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71C4A" w:rsidRDefault="000D3AAC">
      <w:pPr>
        <w:spacing w:before="200" w:after="200"/>
        <w:jc w:val="center"/>
        <w:rPr>
          <w:szCs w:val="24"/>
        </w:rPr>
      </w:pPr>
      <w:r>
        <w:rPr>
          <w:noProof/>
        </w:rPr>
        <w:drawing>
          <wp:anchor distT="0" distB="0" distL="0" distR="0" simplePos="0" relativeHeight="2" behindDoc="1" locked="0" layoutInCell="0" allowOverlap="1">
            <wp:simplePos x="0" y="0"/>
            <wp:positionH relativeFrom="column">
              <wp:posOffset>-1118235</wp:posOffset>
            </wp:positionH>
            <wp:positionV relativeFrom="paragraph">
              <wp:posOffset>-1800225</wp:posOffset>
            </wp:positionV>
            <wp:extent cx="7559675" cy="2418715"/>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6"/>
                    <a:stretch>
                      <a:fillRect/>
                    </a:stretch>
                  </pic:blipFill>
                  <pic:spPr bwMode="auto">
                    <a:xfrm>
                      <a:off x="0" y="0"/>
                      <a:ext cx="7559675" cy="2418715"/>
                    </a:xfrm>
                    <a:prstGeom prst="rect">
                      <a:avLst/>
                    </a:prstGeom>
                  </pic:spPr>
                </pic:pic>
              </a:graphicData>
            </a:graphic>
          </wp:anchor>
        </w:drawing>
      </w:r>
      <w:r>
        <w:rPr>
          <w:rFonts w:cs="Times New Roman"/>
          <w:szCs w:val="24"/>
        </w:rPr>
        <w:t>14º Seminário Nacional Sociologia &amp; Polít</w:t>
      </w:r>
      <w:r w:rsidR="00381FAC">
        <w:rPr>
          <w:rFonts w:cs="Times New Roman"/>
          <w:szCs w:val="24"/>
        </w:rPr>
        <w:t>ica</w:t>
      </w:r>
      <w:r w:rsidR="00381FAC">
        <w:rPr>
          <w:rFonts w:cs="Times New Roman"/>
          <w:szCs w:val="24"/>
        </w:rPr>
        <w:br/>
        <w:t>Saberes em Confluência</w:t>
      </w:r>
      <w:r w:rsidR="00381FAC">
        <w:rPr>
          <w:rFonts w:cs="Times New Roman"/>
          <w:szCs w:val="24"/>
        </w:rPr>
        <w:br/>
        <w:t>GT 12 – Corpo, Gênero e Sexualidade</w:t>
      </w:r>
      <w:r>
        <w:rPr>
          <w:rFonts w:cs="Times New Roman"/>
          <w:szCs w:val="24"/>
        </w:rPr>
        <w:t xml:space="preserve"> </w:t>
      </w:r>
      <w:r>
        <w:rPr>
          <w:rFonts w:cs="Times New Roman"/>
          <w:szCs w:val="24"/>
        </w:rPr>
        <w:br/>
      </w:r>
    </w:p>
    <w:p w:rsidR="00471C4A" w:rsidRPr="00381FAC" w:rsidRDefault="00381FAC">
      <w:pPr>
        <w:spacing w:before="200" w:after="200"/>
        <w:jc w:val="center"/>
        <w:rPr>
          <w:rFonts w:cs="Times New Roman"/>
          <w:b/>
          <w:szCs w:val="24"/>
        </w:rPr>
      </w:pPr>
      <w:r w:rsidRPr="00381FAC">
        <w:rPr>
          <w:rStyle w:val="Strong"/>
          <w:rFonts w:cs="Times New Roman"/>
          <w:b w:val="0"/>
          <w:szCs w:val="24"/>
        </w:rPr>
        <w:t>E aí, vai assumir? - O Impacto das Experiências de Paternidade Adolescente na Construção Social das Masculinidades</w:t>
      </w:r>
    </w:p>
    <w:p w:rsidR="00471C4A" w:rsidRDefault="00471C4A">
      <w:pPr>
        <w:spacing w:before="200" w:after="200"/>
        <w:jc w:val="center"/>
        <w:rPr>
          <w:rFonts w:cs="Times New Roman"/>
          <w:szCs w:val="24"/>
        </w:rPr>
      </w:pPr>
    </w:p>
    <w:p w:rsidR="00471C4A" w:rsidRDefault="00381FAC" w:rsidP="00381FAC">
      <w:pPr>
        <w:jc w:val="right"/>
        <w:rPr>
          <w:rFonts w:cs="Times New Roman"/>
          <w:szCs w:val="24"/>
        </w:rPr>
      </w:pPr>
      <w:r>
        <w:rPr>
          <w:rFonts w:cs="Times New Roman"/>
          <w:szCs w:val="24"/>
        </w:rPr>
        <w:t>Carla Juliana Loiola de Oliveira</w:t>
      </w:r>
      <w:r w:rsidR="000D3AAC">
        <w:rPr>
          <w:rStyle w:val="FootnoteReference"/>
          <w:rFonts w:cs="Times New Roman"/>
          <w:szCs w:val="24"/>
        </w:rPr>
        <w:footnoteReference w:id="1"/>
      </w:r>
      <w:r w:rsidR="000D3AAC">
        <w:rPr>
          <w:rFonts w:cs="Times New Roman"/>
          <w:szCs w:val="24"/>
        </w:rPr>
        <w:br/>
      </w:r>
    </w:p>
    <w:p w:rsidR="00471C4A" w:rsidRDefault="00471C4A">
      <w:pPr>
        <w:jc w:val="right"/>
        <w:rPr>
          <w:rFonts w:cs="Times New Roman"/>
          <w:szCs w:val="24"/>
        </w:rPr>
      </w:pPr>
    </w:p>
    <w:p w:rsidR="00471C4A" w:rsidRDefault="000D3AAC">
      <w:pPr>
        <w:pStyle w:val="Heading1"/>
      </w:pPr>
      <w:r>
        <w:t>INTRODUÇÃO</w:t>
      </w:r>
    </w:p>
    <w:p w:rsidR="00471C4A" w:rsidRDefault="00471C4A">
      <w:pPr>
        <w:ind w:firstLine="0"/>
        <w:rPr>
          <w:b/>
          <w:bCs/>
        </w:rPr>
      </w:pPr>
    </w:p>
    <w:p w:rsidR="00BB6A6C" w:rsidRDefault="00BB6A6C" w:rsidP="00BB6A6C">
      <w:pPr>
        <w:shd w:val="clear" w:color="auto" w:fill="FFFFFF"/>
        <w:ind w:firstLine="708"/>
        <w:rPr>
          <w:rFonts w:eastAsia="Times New Roman" w:cs="Times New Roman"/>
          <w:szCs w:val="24"/>
        </w:rPr>
      </w:pPr>
      <w:r>
        <w:rPr>
          <w:rFonts w:eastAsia="Times New Roman" w:cs="Times New Roman"/>
          <w:szCs w:val="24"/>
        </w:rPr>
        <w:t>Segundo</w:t>
      </w:r>
      <w:r w:rsidRPr="00F85061">
        <w:rPr>
          <w:rFonts w:eastAsia="Times New Roman" w:cs="Times New Roman"/>
          <w:szCs w:val="24"/>
        </w:rPr>
        <w:t xml:space="preserve"> o Estatuto da Criança e do Adolescente (ECA), a adolescência ocorre entre os 12 e os 18 anos de idade (Santa Catarina, 2012).  Entretanto, </w:t>
      </w:r>
      <w:r>
        <w:rPr>
          <w:rFonts w:eastAsia="Times New Roman" w:cs="Times New Roman"/>
          <w:szCs w:val="24"/>
        </w:rPr>
        <w:t xml:space="preserve">de acordo com a </w:t>
      </w:r>
      <w:r w:rsidRPr="00F85061">
        <w:rPr>
          <w:rFonts w:eastAsia="Times New Roman" w:cs="Times New Roman"/>
          <w:szCs w:val="24"/>
        </w:rPr>
        <w:t xml:space="preserve">Organização </w:t>
      </w:r>
      <w:r>
        <w:rPr>
          <w:rFonts w:eastAsia="Times New Roman" w:cs="Times New Roman"/>
          <w:szCs w:val="24"/>
        </w:rPr>
        <w:t>Mundial de Saúde</w:t>
      </w:r>
      <w:r w:rsidRPr="00F85061">
        <w:rPr>
          <w:rFonts w:eastAsia="Times New Roman" w:cs="Times New Roman"/>
          <w:szCs w:val="24"/>
        </w:rPr>
        <w:t>, a adolescência é a fase da vida que decorre entre os 10 e os 19 anos</w:t>
      </w:r>
      <w:r w:rsidRPr="00F85061">
        <w:rPr>
          <w:rStyle w:val="FootnoteReference"/>
          <w:rFonts w:eastAsia="Times New Roman" w:cs="Times New Roman"/>
          <w:szCs w:val="24"/>
        </w:rPr>
        <w:footnoteReference w:id="2"/>
      </w:r>
      <w:r w:rsidRPr="00F85061">
        <w:rPr>
          <w:rFonts w:eastAsia="Times New Roman" w:cs="Times New Roman"/>
          <w:szCs w:val="24"/>
        </w:rPr>
        <w:t xml:space="preserve"> de idade, correspondendo ao período de transição entre a infância e a i</w:t>
      </w:r>
      <w:r>
        <w:rPr>
          <w:rFonts w:eastAsia="Times New Roman" w:cs="Times New Roman"/>
          <w:szCs w:val="24"/>
        </w:rPr>
        <w:t>dade adulta (OMS</w:t>
      </w:r>
      <w:r w:rsidRPr="00F85061">
        <w:rPr>
          <w:rFonts w:eastAsia="Times New Roman" w:cs="Times New Roman"/>
          <w:szCs w:val="24"/>
        </w:rPr>
        <w:t>, 2006).</w:t>
      </w:r>
    </w:p>
    <w:p w:rsidR="00BB6A6C" w:rsidRPr="00F85061" w:rsidRDefault="004E05BA" w:rsidP="004E05BA">
      <w:pPr>
        <w:shd w:val="clear" w:color="auto" w:fill="FFFFFF"/>
        <w:ind w:firstLine="708"/>
        <w:rPr>
          <w:rFonts w:eastAsia="Times New Roman" w:cs="Times New Roman"/>
          <w:color w:val="000000"/>
          <w:szCs w:val="24"/>
        </w:rPr>
      </w:pPr>
      <w:r w:rsidRPr="00676501">
        <w:rPr>
          <w:rFonts w:cs="Times New Roman"/>
          <w:szCs w:val="24"/>
        </w:rPr>
        <w:t>Segundo dados do Conselho Nacional de Justiça de 2019, há muitos filhos que não possuem o registro dos pais na certidão de nascimento, uma realidade que atinge mais de 5 milhões de brasileiros. Além disso, no Brasil, mais de 11 milhões de mulheres que criam seus filhos sozinhas, de acordo com o último levantamento do Instituto Brasileiro d</w:t>
      </w:r>
      <w:r>
        <w:rPr>
          <w:rFonts w:cs="Times New Roman"/>
          <w:szCs w:val="24"/>
        </w:rPr>
        <w:t>e Geografia e Estatística</w:t>
      </w:r>
      <w:r w:rsidRPr="00676501">
        <w:rPr>
          <w:rFonts w:cs="Times New Roman"/>
          <w:szCs w:val="24"/>
        </w:rPr>
        <w:t xml:space="preserve">, feito em 2015, que aponta ainda que as famílias compostas por um homem sem cônjuge e com filho representam apenas 3,6%. De acordo com o Atlas da Violência (2021), a taxa de homicídios de homens por 100 mil habitantes, no Brasil, no ano de 2019, é de 40,13; enquanto que a taxa registrada de homicídios de mulheres por 100 mil habitantes, no Brasil, no mesmo período é de 3,50. Assim, justifica-se a problematização em torno dessa temática e </w:t>
      </w:r>
      <w:r w:rsidRPr="00676501">
        <w:rPr>
          <w:rFonts w:cs="Times New Roman"/>
          <w:szCs w:val="24"/>
        </w:rPr>
        <w:lastRenderedPageBreak/>
        <w:t xml:space="preserve">desenvolve-se esta pesquisa com o objetivo de lançar um olhar multidimensional para tal fenômeno. </w:t>
      </w:r>
      <w:r w:rsidR="00BB6A6C" w:rsidRPr="00F85061">
        <w:rPr>
          <w:rFonts w:eastAsia="Times New Roman" w:cs="Times New Roman"/>
          <w:color w:val="000000"/>
          <w:szCs w:val="24"/>
        </w:rPr>
        <w:t xml:space="preserve"> </w:t>
      </w:r>
    </w:p>
    <w:p w:rsidR="00BB6A6C" w:rsidRDefault="00BB6A6C" w:rsidP="00BB6A6C">
      <w:pPr>
        <w:shd w:val="clear" w:color="auto" w:fill="FFFFFF"/>
        <w:ind w:firstLine="708"/>
        <w:rPr>
          <w:rFonts w:eastAsia="Times New Roman" w:cs="Times New Roman"/>
          <w:color w:val="000000"/>
          <w:szCs w:val="24"/>
        </w:rPr>
      </w:pPr>
      <w:r>
        <w:rPr>
          <w:rFonts w:eastAsia="Times New Roman" w:cs="Times New Roman"/>
          <w:color w:val="000000"/>
          <w:szCs w:val="24"/>
        </w:rPr>
        <w:t>De acordo com a Pesquisa Nacional de Demografia e Saúde (PNDS), no ano de 2006, havia 56</w:t>
      </w:r>
      <w:r w:rsidRPr="00F85061">
        <w:rPr>
          <w:rFonts w:eastAsia="Times New Roman" w:cs="Times New Roman"/>
          <w:color w:val="000000"/>
          <w:szCs w:val="24"/>
        </w:rPr>
        <w:t>% das adolescentes entre 15 e</w:t>
      </w:r>
      <w:r>
        <w:rPr>
          <w:rFonts w:eastAsia="Times New Roman" w:cs="Times New Roman"/>
          <w:color w:val="000000"/>
          <w:szCs w:val="24"/>
        </w:rPr>
        <w:t xml:space="preserve"> 19 anos grávidas. Consoante</w:t>
      </w:r>
      <w:r w:rsidRPr="00F85061">
        <w:rPr>
          <w:rFonts w:eastAsia="Times New Roman" w:cs="Times New Roman"/>
          <w:color w:val="000000"/>
          <w:szCs w:val="24"/>
        </w:rPr>
        <w:t xml:space="preserve"> a</w:t>
      </w:r>
      <w:r>
        <w:rPr>
          <w:rFonts w:eastAsia="Times New Roman" w:cs="Times New Roman"/>
          <w:color w:val="000000"/>
          <w:szCs w:val="24"/>
        </w:rPr>
        <w:t xml:space="preserve"> essa</w:t>
      </w:r>
      <w:r w:rsidRPr="00F85061">
        <w:rPr>
          <w:rFonts w:eastAsia="Times New Roman" w:cs="Times New Roman"/>
          <w:color w:val="000000"/>
          <w:szCs w:val="24"/>
        </w:rPr>
        <w:t xml:space="preserve"> pesquisa,</w:t>
      </w:r>
      <w:r>
        <w:rPr>
          <w:rFonts w:eastAsia="Times New Roman" w:cs="Times New Roman"/>
          <w:color w:val="000000"/>
          <w:szCs w:val="24"/>
        </w:rPr>
        <w:t xml:space="preserve"> destaca-se que</w:t>
      </w:r>
      <w:r w:rsidRPr="00F85061">
        <w:rPr>
          <w:rFonts w:eastAsia="Times New Roman" w:cs="Times New Roman"/>
          <w:color w:val="000000"/>
          <w:szCs w:val="24"/>
        </w:rPr>
        <w:t xml:space="preserve"> a inicia</w:t>
      </w:r>
      <w:r>
        <w:rPr>
          <w:rFonts w:eastAsia="Times New Roman" w:cs="Times New Roman"/>
          <w:color w:val="000000"/>
          <w:szCs w:val="24"/>
        </w:rPr>
        <w:t>ção sexual acontece, boa parte</w:t>
      </w:r>
      <w:r w:rsidRPr="00F85061">
        <w:rPr>
          <w:rFonts w:eastAsia="Times New Roman" w:cs="Times New Roman"/>
          <w:color w:val="000000"/>
          <w:szCs w:val="24"/>
        </w:rPr>
        <w:t>,</w:t>
      </w:r>
      <w:r>
        <w:rPr>
          <w:rFonts w:eastAsia="Times New Roman" w:cs="Times New Roman"/>
          <w:color w:val="000000"/>
          <w:szCs w:val="24"/>
        </w:rPr>
        <w:t xml:space="preserve"> na adolescência, de maneira que 24,4% das adolescentes bra</w:t>
      </w:r>
      <w:r w:rsidRPr="00F85061">
        <w:rPr>
          <w:rFonts w:eastAsia="Times New Roman" w:cs="Times New Roman"/>
          <w:color w:val="000000"/>
          <w:szCs w:val="24"/>
        </w:rPr>
        <w:t>sileiras de até 15 anos de idade já haviam mantido</w:t>
      </w:r>
      <w:r>
        <w:rPr>
          <w:rFonts w:eastAsia="Times New Roman" w:cs="Times New Roman"/>
          <w:color w:val="000000"/>
          <w:szCs w:val="24"/>
        </w:rPr>
        <w:t xml:space="preserve"> relações sexuais. Ao considerar</w:t>
      </w:r>
      <w:r w:rsidRPr="00F85061">
        <w:rPr>
          <w:rFonts w:eastAsia="Times New Roman" w:cs="Times New Roman"/>
          <w:color w:val="000000"/>
          <w:szCs w:val="24"/>
        </w:rPr>
        <w:t xml:space="preserve"> a adolescência</w:t>
      </w:r>
      <w:r>
        <w:rPr>
          <w:rFonts w:eastAsia="Times New Roman" w:cs="Times New Roman"/>
          <w:color w:val="000000"/>
          <w:szCs w:val="24"/>
        </w:rPr>
        <w:t xml:space="preserve"> como um todo</w:t>
      </w:r>
      <w:r w:rsidRPr="00F85061">
        <w:rPr>
          <w:rFonts w:eastAsia="Times New Roman" w:cs="Times New Roman"/>
          <w:color w:val="000000"/>
          <w:szCs w:val="24"/>
        </w:rPr>
        <w:t xml:space="preserve"> (isto é, 10 a 19 </w:t>
      </w:r>
      <w:r>
        <w:rPr>
          <w:rFonts w:eastAsia="Times New Roman" w:cs="Times New Roman"/>
          <w:color w:val="000000"/>
          <w:szCs w:val="24"/>
        </w:rPr>
        <w:t>anos), esse percentual chegava a 69</w:t>
      </w:r>
      <w:r w:rsidRPr="00F85061">
        <w:rPr>
          <w:rFonts w:eastAsia="Times New Roman" w:cs="Times New Roman"/>
          <w:color w:val="000000"/>
          <w:szCs w:val="24"/>
        </w:rPr>
        <w:t>%</w:t>
      </w:r>
      <w:r>
        <w:rPr>
          <w:rFonts w:eastAsia="Times New Roman" w:cs="Times New Roman"/>
          <w:color w:val="000000"/>
          <w:szCs w:val="24"/>
        </w:rPr>
        <w:t xml:space="preserve"> (Brasil, 2009)</w:t>
      </w:r>
      <w:r w:rsidRPr="00F85061">
        <w:rPr>
          <w:rFonts w:eastAsia="Times New Roman" w:cs="Times New Roman"/>
          <w:color w:val="000000"/>
          <w:szCs w:val="24"/>
        </w:rPr>
        <w:t>.</w:t>
      </w:r>
    </w:p>
    <w:p w:rsidR="00BB6A6C" w:rsidRPr="00F85061" w:rsidRDefault="00BB6A6C" w:rsidP="00BB6A6C">
      <w:pPr>
        <w:shd w:val="clear" w:color="auto" w:fill="FFFFFF"/>
        <w:ind w:firstLine="708"/>
        <w:rPr>
          <w:rFonts w:eastAsia="Times New Roman" w:cs="Times New Roman"/>
          <w:color w:val="000000"/>
          <w:szCs w:val="24"/>
        </w:rPr>
      </w:pPr>
      <w:r w:rsidRPr="00F85061">
        <w:rPr>
          <w:rFonts w:eastAsia="Times New Roman" w:cs="Times New Roman"/>
          <w:color w:val="000000"/>
          <w:szCs w:val="24"/>
        </w:rPr>
        <w:t>Castro e Aquino (200</w:t>
      </w:r>
      <w:r>
        <w:rPr>
          <w:rFonts w:eastAsia="Times New Roman" w:cs="Times New Roman"/>
          <w:color w:val="000000"/>
          <w:szCs w:val="24"/>
        </w:rPr>
        <w:t>8) sugerem que a adolescência contaria com a adoção de</w:t>
      </w:r>
      <w:r w:rsidRPr="00F85061">
        <w:rPr>
          <w:rFonts w:eastAsia="Times New Roman" w:cs="Times New Roman"/>
          <w:color w:val="000000"/>
          <w:szCs w:val="24"/>
        </w:rPr>
        <w:t xml:space="preserve"> práticas comportamentais de risco, </w:t>
      </w:r>
      <w:r>
        <w:rPr>
          <w:rFonts w:eastAsia="Times New Roman" w:cs="Times New Roman"/>
          <w:color w:val="000000"/>
          <w:szCs w:val="24"/>
        </w:rPr>
        <w:t>d</w:t>
      </w:r>
      <w:r w:rsidRPr="00F85061">
        <w:rPr>
          <w:rFonts w:eastAsia="Times New Roman" w:cs="Times New Roman"/>
          <w:color w:val="000000"/>
          <w:szCs w:val="24"/>
        </w:rPr>
        <w:t>entre elas</w:t>
      </w:r>
      <w:r>
        <w:rPr>
          <w:rFonts w:eastAsia="Times New Roman" w:cs="Times New Roman"/>
          <w:color w:val="000000"/>
          <w:szCs w:val="24"/>
        </w:rPr>
        <w:t>:</w:t>
      </w:r>
      <w:r w:rsidRPr="00F85061">
        <w:rPr>
          <w:rFonts w:eastAsia="Times New Roman" w:cs="Times New Roman"/>
          <w:color w:val="000000"/>
          <w:szCs w:val="24"/>
        </w:rPr>
        <w:t xml:space="preserve"> o consumo de álcool e drogas, a falta de atividade fí</w:t>
      </w:r>
      <w:r>
        <w:rPr>
          <w:rFonts w:eastAsia="Times New Roman" w:cs="Times New Roman"/>
          <w:color w:val="000000"/>
          <w:szCs w:val="24"/>
        </w:rPr>
        <w:t xml:space="preserve">sica, o comportamento alimentar inadequado, as práticas sexuais desprotegidas – </w:t>
      </w:r>
      <w:r w:rsidRPr="00F85061">
        <w:rPr>
          <w:rFonts w:eastAsia="Times New Roman" w:cs="Times New Roman"/>
          <w:color w:val="000000"/>
          <w:szCs w:val="24"/>
        </w:rPr>
        <w:t>o</w:t>
      </w:r>
      <w:r>
        <w:rPr>
          <w:rFonts w:eastAsia="Times New Roman" w:cs="Times New Roman"/>
          <w:color w:val="000000"/>
          <w:szCs w:val="24"/>
        </w:rPr>
        <w:t xml:space="preserve"> </w:t>
      </w:r>
      <w:r w:rsidRPr="00F85061">
        <w:rPr>
          <w:rFonts w:eastAsia="Times New Roman" w:cs="Times New Roman"/>
          <w:color w:val="000000"/>
          <w:szCs w:val="24"/>
        </w:rPr>
        <w:t>que po</w:t>
      </w:r>
      <w:r>
        <w:rPr>
          <w:rFonts w:eastAsia="Times New Roman" w:cs="Times New Roman"/>
          <w:color w:val="000000"/>
          <w:szCs w:val="24"/>
        </w:rPr>
        <w:t>de resultar em gravidezes não planejadas e em infecções sexualmente transmissíveis –</w:t>
      </w:r>
      <w:r w:rsidRPr="00F85061">
        <w:rPr>
          <w:rFonts w:eastAsia="Times New Roman" w:cs="Times New Roman"/>
          <w:color w:val="000000"/>
          <w:szCs w:val="24"/>
        </w:rPr>
        <w:t xml:space="preserve"> além da exp</w:t>
      </w:r>
      <w:r>
        <w:rPr>
          <w:rFonts w:eastAsia="Times New Roman" w:cs="Times New Roman"/>
          <w:color w:val="000000"/>
          <w:szCs w:val="24"/>
        </w:rPr>
        <w:t>osição a circunstâncias que podem provocar</w:t>
      </w:r>
      <w:r w:rsidRPr="00F85061">
        <w:rPr>
          <w:rFonts w:eastAsia="Times New Roman" w:cs="Times New Roman"/>
          <w:color w:val="000000"/>
          <w:szCs w:val="24"/>
        </w:rPr>
        <w:t xml:space="preserve"> violência e lesões acidentais.</w:t>
      </w:r>
    </w:p>
    <w:p w:rsidR="00BB6A6C" w:rsidRPr="00F85061" w:rsidRDefault="00BB6A6C" w:rsidP="00BB6A6C">
      <w:pPr>
        <w:shd w:val="clear" w:color="auto" w:fill="FFFFFF"/>
        <w:ind w:firstLine="708"/>
        <w:rPr>
          <w:rFonts w:cs="Times New Roman"/>
          <w:color w:val="222222"/>
          <w:szCs w:val="24"/>
          <w:shd w:val="clear" w:color="auto" w:fill="FFFFFF"/>
        </w:rPr>
      </w:pPr>
      <w:r w:rsidRPr="00F85061">
        <w:rPr>
          <w:rFonts w:cs="Times New Roman"/>
          <w:bCs/>
          <w:noProof/>
          <w:color w:val="222222"/>
          <w:szCs w:val="24"/>
          <w:shd w:val="clear" w:color="auto" w:fill="FFFFFF"/>
        </w:rPr>
        <w:t xml:space="preserve">A gravidez na adolescência é classificada pelo Ministério da Saúde brasileiro como uma questão de saúde pública, de modo que, a instituição informa que 14% dos nascidos vivos do ano de 2020 são filhos de mães adolescentes, sem informações precisas sobre os pais dessas crianças. Outrossim, </w:t>
      </w:r>
      <w:r w:rsidRPr="00F85061">
        <w:rPr>
          <w:rFonts w:cs="Times New Roman"/>
          <w:color w:val="222222"/>
          <w:szCs w:val="24"/>
          <w:shd w:val="clear" w:color="auto" w:fill="FFFFFF"/>
        </w:rPr>
        <w:t xml:space="preserve">o Instituto Brasileiro de Direito de Família (IBDFAM), uma instituição jurídica não governamental, sem fins lucrativos – e que se define com o objetivo de desenvolver e divulgar o conhecimento sobre o Direito das Famílias, além de atuar como força representativa da sociedade no que diz respeito </w:t>
      </w:r>
      <w:r>
        <w:rPr>
          <w:rFonts w:cs="Times New Roman"/>
          <w:color w:val="222222"/>
          <w:szCs w:val="24"/>
          <w:shd w:val="clear" w:color="auto" w:fill="FFFFFF"/>
        </w:rPr>
        <w:t xml:space="preserve">às suas relações e aspirações </w:t>
      </w:r>
      <w:proofErr w:type="spellStart"/>
      <w:r>
        <w:rPr>
          <w:rFonts w:cs="Times New Roman"/>
          <w:color w:val="222222"/>
          <w:szCs w:val="24"/>
          <w:shd w:val="clear" w:color="auto" w:fill="FFFFFF"/>
        </w:rPr>
        <w:t>só</w:t>
      </w:r>
      <w:r w:rsidRPr="00F85061">
        <w:rPr>
          <w:rFonts w:cs="Times New Roman"/>
          <w:color w:val="222222"/>
          <w:szCs w:val="24"/>
          <w:shd w:val="clear" w:color="auto" w:fill="FFFFFF"/>
        </w:rPr>
        <w:t>cio</w:t>
      </w:r>
      <w:r>
        <w:rPr>
          <w:rFonts w:cs="Times New Roman"/>
          <w:color w:val="222222"/>
          <w:szCs w:val="24"/>
          <w:shd w:val="clear" w:color="auto" w:fill="FFFFFF"/>
        </w:rPr>
        <w:t>-</w:t>
      </w:r>
      <w:r w:rsidRPr="00F85061">
        <w:rPr>
          <w:rFonts w:cs="Times New Roman"/>
          <w:color w:val="222222"/>
          <w:szCs w:val="24"/>
          <w:shd w:val="clear" w:color="auto" w:fill="FFFFFF"/>
        </w:rPr>
        <w:t>familiares</w:t>
      </w:r>
      <w:proofErr w:type="spellEnd"/>
      <w:r w:rsidRPr="00F85061">
        <w:rPr>
          <w:rFonts w:cs="Times New Roman"/>
          <w:color w:val="222222"/>
          <w:szCs w:val="24"/>
          <w:shd w:val="clear" w:color="auto" w:fill="FFFFFF"/>
        </w:rPr>
        <w:t xml:space="preserve"> –, divulga que entre janeiro e agosto do ano de 2022, mais de 1,7 milhões de registros de nascimento foram lavrados, dos quais mais de 112 mil apenas com o nome da mãe, isto é, aproximadamente 6,6% das crianças nascidas no dito período não contavam com o nome do pai na sua certidão de nascimento. </w:t>
      </w:r>
    </w:p>
    <w:p w:rsidR="00BB6A6C" w:rsidRDefault="00BB6A6C" w:rsidP="00BB6A6C">
      <w:pPr>
        <w:shd w:val="clear" w:color="auto" w:fill="FFFFFF"/>
        <w:ind w:firstLine="708"/>
        <w:rPr>
          <w:rFonts w:cs="Times New Roman"/>
          <w:szCs w:val="24"/>
        </w:rPr>
      </w:pPr>
      <w:r w:rsidRPr="00F85061">
        <w:rPr>
          <w:rFonts w:cs="Times New Roman"/>
          <w:bCs/>
          <w:noProof/>
          <w:szCs w:val="24"/>
          <w:shd w:val="clear" w:color="auto" w:fill="FFFFFF"/>
        </w:rPr>
        <w:t xml:space="preserve">Vale atentar para o fato de que </w:t>
      </w:r>
      <w:r w:rsidRPr="00F85061">
        <w:rPr>
          <w:rFonts w:cs="Times New Roman"/>
          <w:szCs w:val="24"/>
        </w:rPr>
        <w:t>de acordo com o Sistema de Informações sobre Nascidos Vivos (</w:t>
      </w:r>
      <w:proofErr w:type="spellStart"/>
      <w:r w:rsidRPr="00F85061">
        <w:rPr>
          <w:rFonts w:cs="Times New Roman"/>
          <w:szCs w:val="24"/>
        </w:rPr>
        <w:t>Sinasc</w:t>
      </w:r>
      <w:proofErr w:type="spellEnd"/>
      <w:r w:rsidRPr="00F85061">
        <w:rPr>
          <w:rFonts w:cs="Times New Roman"/>
          <w:szCs w:val="24"/>
        </w:rPr>
        <w:t>), em média, um a cada sete bebês nascidos é filho de mãe adolescente, tal como foi ressaltado previamente. Portanto, justifica-se a problematização em torno dessa temática e desenvolve-se a presente pesquisa tendo em vista, ancorados em uma percepção sociológica, elaborar uma interpretação pertinente para esse fenômeno.</w:t>
      </w:r>
    </w:p>
    <w:p w:rsidR="00252145" w:rsidRDefault="00252145" w:rsidP="00BB6A6C">
      <w:pPr>
        <w:ind w:firstLine="708"/>
        <w:rPr>
          <w:rFonts w:cs="Times New Roman"/>
          <w:szCs w:val="24"/>
        </w:rPr>
      </w:pPr>
      <w:r w:rsidRPr="00676501">
        <w:rPr>
          <w:rFonts w:cs="Times New Roman"/>
          <w:szCs w:val="24"/>
        </w:rPr>
        <w:t>Este estudo se propõe de natureza qualitativa e teve como campo de aproximação algumas escolas públicas do estado do Ceará, além do Laboratório de Adolescentes vinculado à Maternidade Escola Assis Chateaubriand da Universidade Federal do Ceará com trinta adolescentes, que passam pela experiência parental. Os participantes tinham id</w:t>
      </w:r>
      <w:r w:rsidR="004E05BA">
        <w:rPr>
          <w:rFonts w:cs="Times New Roman"/>
          <w:szCs w:val="24"/>
        </w:rPr>
        <w:t xml:space="preserve">ades entre 14 e </w:t>
      </w:r>
      <w:r w:rsidR="004E05BA">
        <w:rPr>
          <w:rFonts w:cs="Times New Roman"/>
          <w:szCs w:val="24"/>
        </w:rPr>
        <w:lastRenderedPageBreak/>
        <w:t>19 anos</w:t>
      </w:r>
      <w:r w:rsidRPr="00676501">
        <w:rPr>
          <w:rFonts w:cs="Times New Roman"/>
          <w:szCs w:val="24"/>
        </w:rPr>
        <w:t xml:space="preserve"> e possuíam nível socioeconômico baixo. Foram realizadas entrevistas semiestruturadas e submetidas à análise de conteúdo</w:t>
      </w:r>
      <w:r>
        <w:rPr>
          <w:rFonts w:cs="Times New Roman"/>
          <w:szCs w:val="24"/>
        </w:rPr>
        <w:t xml:space="preserve">. </w:t>
      </w:r>
    </w:p>
    <w:p w:rsidR="00BB6A6C" w:rsidRDefault="00252145" w:rsidP="00BB6A6C">
      <w:pPr>
        <w:ind w:firstLine="708"/>
        <w:rPr>
          <w:rFonts w:cs="Times New Roman"/>
          <w:color w:val="222222"/>
          <w:szCs w:val="24"/>
          <w:shd w:val="clear" w:color="auto" w:fill="FFFFFF"/>
        </w:rPr>
      </w:pPr>
      <w:r>
        <w:rPr>
          <w:rFonts w:cs="Times New Roman"/>
          <w:color w:val="222222"/>
          <w:szCs w:val="24"/>
          <w:shd w:val="clear" w:color="auto" w:fill="FFFFFF"/>
        </w:rPr>
        <w:t>A pesquisa</w:t>
      </w:r>
      <w:r w:rsidR="00BB6A6C" w:rsidRPr="00F85061">
        <w:rPr>
          <w:rFonts w:cs="Times New Roman"/>
          <w:color w:val="222222"/>
          <w:szCs w:val="24"/>
          <w:shd w:val="clear" w:color="auto" w:fill="FFFFFF"/>
        </w:rPr>
        <w:t xml:space="preserve"> em questão</w:t>
      </w:r>
      <w:r w:rsidR="00BB6A6C">
        <w:rPr>
          <w:rFonts w:cs="Times New Roman"/>
          <w:color w:val="222222"/>
          <w:szCs w:val="24"/>
          <w:shd w:val="clear" w:color="auto" w:fill="FFFFFF"/>
        </w:rPr>
        <w:t xml:space="preserve"> – que é um trecho do trabalho de tese da autora –</w:t>
      </w:r>
      <w:r>
        <w:rPr>
          <w:rFonts w:cs="Times New Roman"/>
          <w:color w:val="222222"/>
          <w:szCs w:val="24"/>
          <w:shd w:val="clear" w:color="auto" w:fill="FFFFFF"/>
        </w:rPr>
        <w:t xml:space="preserve"> escutou</w:t>
      </w:r>
      <w:r w:rsidR="00BB6A6C" w:rsidRPr="00F85061">
        <w:rPr>
          <w:rFonts w:cs="Times New Roman"/>
          <w:color w:val="222222"/>
          <w:szCs w:val="24"/>
          <w:shd w:val="clear" w:color="auto" w:fill="FFFFFF"/>
        </w:rPr>
        <w:t xml:space="preserve"> menino</w:t>
      </w:r>
      <w:r w:rsidR="00D42F04">
        <w:rPr>
          <w:rFonts w:cs="Times New Roman"/>
          <w:color w:val="222222"/>
          <w:szCs w:val="24"/>
          <w:shd w:val="clear" w:color="auto" w:fill="FFFFFF"/>
        </w:rPr>
        <w:t>s</w:t>
      </w:r>
      <w:r w:rsidR="005A691B">
        <w:rPr>
          <w:rFonts w:cs="Times New Roman"/>
          <w:color w:val="222222"/>
          <w:szCs w:val="24"/>
          <w:shd w:val="clear" w:color="auto" w:fill="FFFFFF"/>
        </w:rPr>
        <w:t xml:space="preserve"> adolescentes</w:t>
      </w:r>
      <w:r w:rsidR="00BB6A6C" w:rsidRPr="00F85061">
        <w:rPr>
          <w:rFonts w:cs="Times New Roman"/>
          <w:color w:val="222222"/>
          <w:szCs w:val="24"/>
          <w:shd w:val="clear" w:color="auto" w:fill="FFFFFF"/>
        </w:rPr>
        <w:t xml:space="preserve"> que se depararam com a experiência </w:t>
      </w:r>
      <w:r w:rsidR="00D42F04">
        <w:rPr>
          <w:rFonts w:cs="Times New Roman"/>
          <w:color w:val="222222"/>
          <w:szCs w:val="24"/>
          <w:shd w:val="clear" w:color="auto" w:fill="FFFFFF"/>
        </w:rPr>
        <w:t xml:space="preserve">da paternidade </w:t>
      </w:r>
      <w:r w:rsidR="00BB6A6C" w:rsidRPr="00F85061">
        <w:rPr>
          <w:rFonts w:cs="Times New Roman"/>
          <w:color w:val="222222"/>
          <w:szCs w:val="24"/>
          <w:shd w:val="clear" w:color="auto" w:fill="FFFFFF"/>
        </w:rPr>
        <w:t xml:space="preserve">adolescente </w:t>
      </w:r>
      <w:r w:rsidR="00D42F04">
        <w:rPr>
          <w:rFonts w:cs="Times New Roman"/>
          <w:color w:val="222222"/>
          <w:szCs w:val="24"/>
          <w:shd w:val="clear" w:color="auto" w:fill="FFFFFF"/>
        </w:rPr>
        <w:t xml:space="preserve">e </w:t>
      </w:r>
      <w:r w:rsidR="00BB6A6C" w:rsidRPr="00F85061">
        <w:rPr>
          <w:rFonts w:cs="Times New Roman"/>
          <w:color w:val="222222"/>
          <w:szCs w:val="24"/>
          <w:shd w:val="clear" w:color="auto" w:fill="FFFFFF"/>
        </w:rPr>
        <w:t>se defrontou com múltiplas realidades a serem consideradas, uma das quais, convenc</w:t>
      </w:r>
      <w:r>
        <w:rPr>
          <w:rFonts w:cs="Times New Roman"/>
          <w:color w:val="222222"/>
          <w:szCs w:val="24"/>
          <w:shd w:val="clear" w:color="auto" w:fill="FFFFFF"/>
        </w:rPr>
        <w:t xml:space="preserve">ionou-se atribuir a alcunha de </w:t>
      </w:r>
      <w:proofErr w:type="spellStart"/>
      <w:r>
        <w:rPr>
          <w:rFonts w:cs="Times New Roman"/>
          <w:color w:val="222222"/>
          <w:szCs w:val="24"/>
          <w:shd w:val="clear" w:color="auto" w:fill="FFFFFF"/>
        </w:rPr>
        <w:t>Parentalidade</w:t>
      </w:r>
      <w:proofErr w:type="spellEnd"/>
      <w:r>
        <w:rPr>
          <w:rFonts w:cs="Times New Roman"/>
          <w:color w:val="222222"/>
          <w:szCs w:val="24"/>
          <w:shd w:val="clear" w:color="auto" w:fill="FFFFFF"/>
        </w:rPr>
        <w:t xml:space="preserve"> P</w:t>
      </w:r>
      <w:r w:rsidR="00BB6A6C" w:rsidRPr="00F85061">
        <w:rPr>
          <w:rFonts w:cs="Times New Roman"/>
          <w:color w:val="222222"/>
          <w:szCs w:val="24"/>
          <w:shd w:val="clear" w:color="auto" w:fill="FFFFFF"/>
        </w:rPr>
        <w:t xml:space="preserve">recedente. Em meio a cenários distintos, alguns padrões vão tomando forma relativos à percepção e vivência dos pais e mães adolescentes do fenômeno em análise – a </w:t>
      </w:r>
      <w:proofErr w:type="spellStart"/>
      <w:r w:rsidR="00BB6A6C" w:rsidRPr="00F85061">
        <w:rPr>
          <w:rFonts w:cs="Times New Roman"/>
          <w:color w:val="222222"/>
          <w:szCs w:val="24"/>
          <w:shd w:val="clear" w:color="auto" w:fill="FFFFFF"/>
        </w:rPr>
        <w:t>parentalidade</w:t>
      </w:r>
      <w:proofErr w:type="spellEnd"/>
      <w:r w:rsidR="00BB6A6C" w:rsidRPr="00F85061">
        <w:rPr>
          <w:rFonts w:cs="Times New Roman"/>
          <w:color w:val="222222"/>
          <w:szCs w:val="24"/>
          <w:shd w:val="clear" w:color="auto" w:fill="FFFFFF"/>
        </w:rPr>
        <w:t xml:space="preserve"> na adolescência. </w:t>
      </w:r>
    </w:p>
    <w:p w:rsidR="004E05BA" w:rsidRPr="00B3754B" w:rsidRDefault="004E05BA" w:rsidP="004E05BA">
      <w:pPr>
        <w:ind w:firstLine="708"/>
        <w:rPr>
          <w:rFonts w:cs="Times New Roman"/>
          <w:szCs w:val="24"/>
        </w:rPr>
      </w:pPr>
      <w:r>
        <w:rPr>
          <w:rFonts w:cs="Times New Roman"/>
          <w:szCs w:val="24"/>
        </w:rPr>
        <w:t>Tendo em mente que o foco do estudo se dá na construção das masculinidades, cumpre considerar</w:t>
      </w:r>
      <w:r w:rsidRPr="00B3754B">
        <w:rPr>
          <w:rFonts w:cs="Times New Roman"/>
          <w:szCs w:val="24"/>
        </w:rPr>
        <w:t xml:space="preserve"> que</w:t>
      </w:r>
    </w:p>
    <w:p w:rsidR="004E05BA" w:rsidRPr="00B3754B" w:rsidRDefault="004E05BA" w:rsidP="00614BFF">
      <w:pPr>
        <w:spacing w:after="160" w:line="240" w:lineRule="auto"/>
        <w:ind w:left="2268" w:firstLine="0"/>
        <w:rPr>
          <w:rFonts w:cs="Times New Roman"/>
          <w:sz w:val="20"/>
          <w:szCs w:val="20"/>
        </w:rPr>
      </w:pPr>
      <w:r w:rsidRPr="00B3754B">
        <w:rPr>
          <w:rFonts w:cs="Times New Roman"/>
          <w:sz w:val="20"/>
          <w:szCs w:val="20"/>
        </w:rPr>
        <w:t xml:space="preserve">“A palavra ‘masculinidade’, derivada do termo latino </w:t>
      </w:r>
      <w:proofErr w:type="spellStart"/>
      <w:r w:rsidRPr="00B3754B">
        <w:rPr>
          <w:rFonts w:cs="Times New Roman"/>
          <w:i/>
          <w:sz w:val="20"/>
          <w:szCs w:val="20"/>
        </w:rPr>
        <w:t>masculinus</w:t>
      </w:r>
      <w:proofErr w:type="spellEnd"/>
      <w:r w:rsidRPr="00B3754B">
        <w:rPr>
          <w:rFonts w:cs="Times New Roman"/>
          <w:sz w:val="20"/>
          <w:szCs w:val="20"/>
        </w:rPr>
        <w:t>, começou a ser utilizada apenas em meados do século XVIII, no momento em que se realizava uma série de esforços científicos no intuito de estabelecer critérios mais explícitos de diferenciação entre os sexos” (</w:t>
      </w:r>
      <w:r w:rsidR="00A90A48" w:rsidRPr="00B3754B">
        <w:rPr>
          <w:rFonts w:cs="Times New Roman"/>
          <w:sz w:val="20"/>
          <w:szCs w:val="20"/>
        </w:rPr>
        <w:t>DE OLIVEIRA</w:t>
      </w:r>
      <w:r w:rsidRPr="00B3754B">
        <w:rPr>
          <w:rFonts w:cs="Times New Roman"/>
          <w:sz w:val="20"/>
          <w:szCs w:val="20"/>
        </w:rPr>
        <w:t>, 2004, p.13).</w:t>
      </w:r>
    </w:p>
    <w:p w:rsidR="004E05BA" w:rsidRDefault="004E05BA" w:rsidP="004E05BA">
      <w:pPr>
        <w:rPr>
          <w:rFonts w:cs="Times New Roman"/>
          <w:szCs w:val="24"/>
        </w:rPr>
      </w:pPr>
      <w:r>
        <w:rPr>
          <w:rFonts w:cs="Times New Roman"/>
          <w:szCs w:val="24"/>
        </w:rPr>
        <w:tab/>
        <w:t>Sobre a experiência discursiva do gênero, Moore (2000) ressalta a marca de gênero causada no sujeito pelo discurso e pelas práticas propagadas pela produção de tal discurso. A autora destaca ainda que “os discursos são estruturados pela diferença, e assim mulheres e homens assumem diferentes posições de sujeito dentro do mesmo discurso, ou melhor, o mesmo discurso os posiciona como sujeitos de maneiras diferentes” (Moore, 2000, p. 26).</w:t>
      </w:r>
    </w:p>
    <w:p w:rsidR="004E05BA" w:rsidRPr="00B5334F" w:rsidRDefault="004E05BA" w:rsidP="004E05BA">
      <w:pPr>
        <w:ind w:firstLine="708"/>
        <w:rPr>
          <w:rFonts w:cs="Times New Roman"/>
          <w:szCs w:val="24"/>
        </w:rPr>
      </w:pPr>
      <w:r w:rsidRPr="00B5334F">
        <w:rPr>
          <w:rFonts w:cs="Times New Roman"/>
          <w:szCs w:val="24"/>
        </w:rPr>
        <w:t xml:space="preserve">Em sua importante obra, </w:t>
      </w:r>
      <w:r w:rsidRPr="00B5334F">
        <w:rPr>
          <w:rFonts w:cs="Times New Roman"/>
          <w:i/>
          <w:szCs w:val="24"/>
        </w:rPr>
        <w:t>Problemas de Gênero</w:t>
      </w:r>
      <w:r w:rsidRPr="00B5334F">
        <w:rPr>
          <w:rFonts w:cs="Times New Roman"/>
          <w:szCs w:val="24"/>
        </w:rPr>
        <w:t xml:space="preserve">, Judith </w:t>
      </w:r>
      <w:proofErr w:type="spellStart"/>
      <w:r w:rsidRPr="00B5334F">
        <w:rPr>
          <w:rFonts w:cs="Times New Roman"/>
          <w:szCs w:val="24"/>
        </w:rPr>
        <w:t>Butler</w:t>
      </w:r>
      <w:proofErr w:type="spellEnd"/>
      <w:r w:rsidRPr="00B5334F">
        <w:rPr>
          <w:rFonts w:cs="Times New Roman"/>
          <w:szCs w:val="24"/>
        </w:rPr>
        <w:t xml:space="preserve"> problematiza a compreensão do gênero como um </w:t>
      </w:r>
      <w:proofErr w:type="spellStart"/>
      <w:r w:rsidRPr="00B5334F">
        <w:rPr>
          <w:rFonts w:cs="Times New Roman"/>
          <w:i/>
          <w:szCs w:val="24"/>
        </w:rPr>
        <w:t>locus</w:t>
      </w:r>
      <w:proofErr w:type="spellEnd"/>
      <w:r w:rsidRPr="00B5334F">
        <w:rPr>
          <w:rFonts w:cs="Times New Roman"/>
          <w:szCs w:val="24"/>
        </w:rPr>
        <w:t xml:space="preserve"> a ser preenchido com construtos culturais, que imprimiriam um caráter determinista à ideia de gênero. Para a autora:</w:t>
      </w:r>
    </w:p>
    <w:p w:rsidR="004E05BA" w:rsidRPr="004E05BA" w:rsidRDefault="004E05BA" w:rsidP="008D3F77">
      <w:pPr>
        <w:spacing w:after="160" w:line="240" w:lineRule="auto"/>
        <w:ind w:left="2268" w:firstLine="0"/>
        <w:rPr>
          <w:rFonts w:cs="Times New Roman"/>
          <w:sz w:val="20"/>
          <w:szCs w:val="20"/>
        </w:rPr>
      </w:pPr>
      <w:r w:rsidRPr="00B5334F">
        <w:rPr>
          <w:rFonts w:cs="Times New Roman"/>
          <w:sz w:val="20"/>
          <w:szCs w:val="20"/>
        </w:rPr>
        <w:t>“</w:t>
      </w:r>
      <w:proofErr w:type="gramStart"/>
      <w:r w:rsidRPr="00B5334F">
        <w:rPr>
          <w:rFonts w:cs="Times New Roman"/>
          <w:sz w:val="20"/>
          <w:szCs w:val="20"/>
        </w:rPr>
        <w:t>o</w:t>
      </w:r>
      <w:proofErr w:type="gramEnd"/>
      <w:r w:rsidRPr="00B5334F">
        <w:rPr>
          <w:rFonts w:cs="Times New Roman"/>
          <w:sz w:val="20"/>
          <w:szCs w:val="20"/>
        </w:rPr>
        <w:t xml:space="preserve"> gênero não é um substantivo, mas tampouco é um conjunto de atributos flutuantes, pois vimos que seu efeito substantivo é </w:t>
      </w:r>
      <w:proofErr w:type="spellStart"/>
      <w:r w:rsidRPr="00B5334F">
        <w:rPr>
          <w:rFonts w:cs="Times New Roman"/>
          <w:i/>
          <w:sz w:val="20"/>
          <w:szCs w:val="20"/>
        </w:rPr>
        <w:t>performativamente</w:t>
      </w:r>
      <w:proofErr w:type="spellEnd"/>
      <w:r w:rsidRPr="00B5334F">
        <w:rPr>
          <w:rFonts w:cs="Times New Roman"/>
          <w:sz w:val="20"/>
          <w:szCs w:val="20"/>
        </w:rPr>
        <w:t xml:space="preserve"> produzido e imposto pelas práticas reguladoras da coerência do gênero. </w:t>
      </w:r>
      <w:proofErr w:type="gramStart"/>
      <w:r w:rsidRPr="00B5334F">
        <w:rPr>
          <w:rFonts w:cs="Times New Roman"/>
          <w:sz w:val="20"/>
          <w:szCs w:val="20"/>
        </w:rPr>
        <w:t>(...) Nesse</w:t>
      </w:r>
      <w:proofErr w:type="gramEnd"/>
      <w:r w:rsidRPr="00B5334F">
        <w:rPr>
          <w:rFonts w:cs="Times New Roman"/>
          <w:sz w:val="20"/>
          <w:szCs w:val="20"/>
        </w:rPr>
        <w:t xml:space="preserve"> sentido, o gênero é sempre um feito, ainda que não seja obra de um sujeito tido como preexistente à obra. (...) não há identidade de gênero por trás das expressões do gênero; essa identidade é </w:t>
      </w:r>
      <w:proofErr w:type="spellStart"/>
      <w:r w:rsidRPr="00B5334F">
        <w:rPr>
          <w:rFonts w:cs="Times New Roman"/>
          <w:sz w:val="20"/>
          <w:szCs w:val="20"/>
        </w:rPr>
        <w:t>performativamente</w:t>
      </w:r>
      <w:proofErr w:type="spellEnd"/>
      <w:r w:rsidRPr="00B5334F">
        <w:rPr>
          <w:rFonts w:cs="Times New Roman"/>
          <w:sz w:val="20"/>
          <w:szCs w:val="20"/>
        </w:rPr>
        <w:t xml:space="preserve"> construída, pelas próprias ‘expressões’ tidas como seus resultados” (</w:t>
      </w:r>
      <w:r w:rsidR="00A90A48" w:rsidRPr="00B5334F">
        <w:rPr>
          <w:rFonts w:cs="Times New Roman"/>
          <w:sz w:val="20"/>
          <w:szCs w:val="20"/>
        </w:rPr>
        <w:t>BUTLER</w:t>
      </w:r>
      <w:r w:rsidRPr="00B5334F">
        <w:rPr>
          <w:rFonts w:cs="Times New Roman"/>
          <w:sz w:val="20"/>
          <w:szCs w:val="20"/>
        </w:rPr>
        <w:t>, 2017, p.</w:t>
      </w:r>
      <w:r>
        <w:rPr>
          <w:rFonts w:cs="Times New Roman"/>
          <w:sz w:val="20"/>
          <w:szCs w:val="20"/>
        </w:rPr>
        <w:t xml:space="preserve"> </w:t>
      </w:r>
      <w:r w:rsidRPr="00B5334F">
        <w:rPr>
          <w:rFonts w:cs="Times New Roman"/>
          <w:sz w:val="20"/>
          <w:szCs w:val="20"/>
        </w:rPr>
        <w:t>56).</w:t>
      </w:r>
    </w:p>
    <w:p w:rsidR="004E05BA" w:rsidRPr="004E05BA" w:rsidRDefault="00BB6A6C" w:rsidP="004E05BA">
      <w:pPr>
        <w:ind w:firstLine="708"/>
        <w:rPr>
          <w:rFonts w:cs="Times New Roman"/>
          <w:color w:val="222222"/>
          <w:szCs w:val="24"/>
          <w:shd w:val="clear" w:color="auto" w:fill="FFFFFF"/>
        </w:rPr>
      </w:pPr>
      <w:r>
        <w:rPr>
          <w:rFonts w:cs="Times New Roman"/>
          <w:color w:val="222222"/>
          <w:szCs w:val="24"/>
          <w:shd w:val="clear" w:color="auto" w:fill="FFFFFF"/>
        </w:rPr>
        <w:t xml:space="preserve">Cumpre ressaltar que o trabalho em questão tem como objeto de destaque a construção </w:t>
      </w:r>
      <w:proofErr w:type="gramStart"/>
      <w:r>
        <w:rPr>
          <w:rFonts w:cs="Times New Roman"/>
          <w:color w:val="222222"/>
          <w:szCs w:val="24"/>
          <w:shd w:val="clear" w:color="auto" w:fill="FFFFFF"/>
        </w:rPr>
        <w:t>da(</w:t>
      </w:r>
      <w:proofErr w:type="gramEnd"/>
      <w:r>
        <w:rPr>
          <w:rFonts w:cs="Times New Roman"/>
          <w:color w:val="222222"/>
          <w:szCs w:val="24"/>
          <w:shd w:val="clear" w:color="auto" w:fill="FFFFFF"/>
        </w:rPr>
        <w:t xml:space="preserve">s) masculinidade(s) tendo em vista a experimentação da paternidade. Portanto, salienta-se o foco na análise dos relatos e das práticas parentais paternas. Desta feita, é possível reconhecer, grosso modo, dois protótipos de panoramas possíveis: um deles se refere a um comportamento comumente associado e socialmente esperado de resposta à conjuntura, tal seja, o de se distanciar emocionalmente e até mesmo fisicamente da parceira e do filho ou filha em questão – embora alguns garotos reconheçam a necessidade de prestação de auxílio à criança, não hesitam em se mostrar arredios à ideia da paternidade e de afirmar em alto e bom </w:t>
      </w:r>
      <w:r>
        <w:rPr>
          <w:rFonts w:cs="Times New Roman"/>
          <w:color w:val="222222"/>
          <w:szCs w:val="24"/>
          <w:shd w:val="clear" w:color="auto" w:fill="FFFFFF"/>
        </w:rPr>
        <w:lastRenderedPageBreak/>
        <w:t xml:space="preserve">som o abandono ao qual submeteram as suas companheiras e seus filhos. No entanto, há outro perfil de adolescente que, para além de aceitar a experiência da gravidez como ocorrência que passa a fazer parte de seu cotidiano a partir do momento da descoberta, passa a se implicar na escolha de “assumir” a paternidade e vislumbrar a formação de uma família nuclear – tal percepção do fenômeno terá destaque ao longo deste trabalho e será apresentado </w:t>
      </w:r>
      <w:r w:rsidR="00352A78">
        <w:rPr>
          <w:rFonts w:cs="Times New Roman"/>
          <w:color w:val="222222"/>
          <w:szCs w:val="24"/>
          <w:shd w:val="clear" w:color="auto" w:fill="FFFFFF"/>
        </w:rPr>
        <w:t xml:space="preserve">como </w:t>
      </w:r>
      <w:proofErr w:type="spellStart"/>
      <w:r w:rsidR="00352A78">
        <w:rPr>
          <w:rFonts w:cs="Times New Roman"/>
          <w:color w:val="222222"/>
          <w:szCs w:val="24"/>
          <w:shd w:val="clear" w:color="auto" w:fill="FFFFFF"/>
        </w:rPr>
        <w:t>Parentalidade</w:t>
      </w:r>
      <w:proofErr w:type="spellEnd"/>
      <w:r w:rsidR="00352A78">
        <w:rPr>
          <w:rFonts w:cs="Times New Roman"/>
          <w:color w:val="222222"/>
          <w:szCs w:val="24"/>
          <w:shd w:val="clear" w:color="auto" w:fill="FFFFFF"/>
        </w:rPr>
        <w:t xml:space="preserve"> P</w:t>
      </w:r>
      <w:r>
        <w:rPr>
          <w:rFonts w:cs="Times New Roman"/>
          <w:color w:val="222222"/>
          <w:szCs w:val="24"/>
          <w:shd w:val="clear" w:color="auto" w:fill="FFFFFF"/>
        </w:rPr>
        <w:t>recedente.</w:t>
      </w:r>
    </w:p>
    <w:p w:rsidR="00252145" w:rsidRDefault="00252145" w:rsidP="00D42F04">
      <w:pPr>
        <w:ind w:firstLine="0"/>
        <w:rPr>
          <w:rFonts w:cs="Times New Roman"/>
          <w:color w:val="222222"/>
          <w:szCs w:val="24"/>
          <w:shd w:val="clear" w:color="auto" w:fill="FFFFFF"/>
        </w:rPr>
      </w:pPr>
    </w:p>
    <w:p w:rsidR="00471C4A" w:rsidRDefault="000D3AAC">
      <w:pPr>
        <w:pStyle w:val="Heading1"/>
      </w:pPr>
      <w:r>
        <w:t>DESENVOLVIMENTO</w:t>
      </w:r>
    </w:p>
    <w:p w:rsidR="00471C4A" w:rsidRDefault="00471C4A">
      <w:pPr>
        <w:rPr>
          <w:b/>
          <w:bCs/>
        </w:rPr>
      </w:pPr>
    </w:p>
    <w:p w:rsidR="00BB6A6C" w:rsidRDefault="00BB6A6C" w:rsidP="00BB6A6C">
      <w:pPr>
        <w:spacing w:line="240" w:lineRule="auto"/>
        <w:ind w:left="2268" w:firstLine="0"/>
        <w:rPr>
          <w:rFonts w:cs="Times New Roman"/>
          <w:sz w:val="20"/>
          <w:szCs w:val="20"/>
        </w:rPr>
      </w:pPr>
      <w:r>
        <w:rPr>
          <w:rFonts w:cs="Times New Roman"/>
          <w:sz w:val="20"/>
          <w:szCs w:val="20"/>
        </w:rPr>
        <w:t>“Em primeiro lugar, ser homem é assumir o que faz seja de bom ou ruim. Ter trabalho, compromisso e responsabilidade. Ter cuidado, amar, respeitar, criar, formar um filho transforma a vida de qualquer homem, isso é ser pai” (Pai 5).</w:t>
      </w:r>
    </w:p>
    <w:p w:rsidR="00614BFF" w:rsidRDefault="00614BFF" w:rsidP="00BB6A6C">
      <w:pPr>
        <w:spacing w:line="240" w:lineRule="auto"/>
        <w:ind w:left="2268" w:firstLine="0"/>
        <w:rPr>
          <w:rFonts w:cs="Times New Roman"/>
          <w:sz w:val="20"/>
          <w:szCs w:val="20"/>
        </w:rPr>
      </w:pPr>
    </w:p>
    <w:p w:rsidR="00BB6A6C" w:rsidRDefault="00BB6A6C" w:rsidP="00BB6A6C">
      <w:pPr>
        <w:spacing w:line="240" w:lineRule="auto"/>
        <w:ind w:left="2268" w:firstLine="0"/>
        <w:rPr>
          <w:rFonts w:cs="Times New Roman"/>
          <w:sz w:val="20"/>
          <w:szCs w:val="20"/>
        </w:rPr>
      </w:pPr>
      <w:proofErr w:type="gramStart"/>
      <w:r>
        <w:rPr>
          <w:rFonts w:cs="Times New Roman"/>
          <w:sz w:val="20"/>
          <w:szCs w:val="20"/>
        </w:rPr>
        <w:t>“Pra</w:t>
      </w:r>
      <w:proofErr w:type="gramEnd"/>
      <w:r>
        <w:rPr>
          <w:rFonts w:cs="Times New Roman"/>
          <w:sz w:val="20"/>
          <w:szCs w:val="20"/>
        </w:rPr>
        <w:t xml:space="preserve"> mim, ser homem é ter a genitália de homem, mas também ter caráter...” (Pai 6)</w:t>
      </w:r>
      <w:r w:rsidR="00614BFF">
        <w:rPr>
          <w:rFonts w:cs="Times New Roman"/>
          <w:sz w:val="20"/>
          <w:szCs w:val="20"/>
        </w:rPr>
        <w:t>.</w:t>
      </w:r>
    </w:p>
    <w:p w:rsidR="00614BFF" w:rsidRDefault="00614BFF" w:rsidP="00BB6A6C">
      <w:pPr>
        <w:spacing w:line="240" w:lineRule="auto"/>
        <w:ind w:left="2268" w:firstLine="0"/>
        <w:rPr>
          <w:rFonts w:cs="Times New Roman"/>
          <w:sz w:val="20"/>
          <w:szCs w:val="20"/>
        </w:rPr>
      </w:pPr>
    </w:p>
    <w:p w:rsidR="00BB6A6C" w:rsidRDefault="00BB6A6C" w:rsidP="00BB6A6C">
      <w:pPr>
        <w:spacing w:line="240" w:lineRule="auto"/>
        <w:ind w:left="2268" w:firstLine="0"/>
        <w:rPr>
          <w:rFonts w:cs="Times New Roman"/>
          <w:sz w:val="20"/>
          <w:szCs w:val="20"/>
        </w:rPr>
      </w:pPr>
      <w:r>
        <w:rPr>
          <w:rFonts w:cs="Times New Roman"/>
          <w:sz w:val="20"/>
          <w:szCs w:val="20"/>
        </w:rPr>
        <w:t>“Ser homem é ter responsabilidade na vida, assumir seus erros e ser uma pessoa melhor” (Pai 12).</w:t>
      </w:r>
    </w:p>
    <w:p w:rsidR="00614BFF" w:rsidRDefault="00614BFF" w:rsidP="00BB6A6C">
      <w:pPr>
        <w:spacing w:line="240" w:lineRule="auto"/>
        <w:ind w:left="2268" w:firstLine="0"/>
        <w:rPr>
          <w:rFonts w:cs="Times New Roman"/>
          <w:sz w:val="20"/>
          <w:szCs w:val="20"/>
        </w:rPr>
      </w:pPr>
    </w:p>
    <w:p w:rsidR="00BB6A6C" w:rsidRDefault="00BB6A6C" w:rsidP="00BB6A6C">
      <w:pPr>
        <w:spacing w:line="240" w:lineRule="auto"/>
        <w:ind w:left="2268" w:firstLine="0"/>
        <w:rPr>
          <w:rFonts w:cs="Times New Roman"/>
          <w:sz w:val="20"/>
          <w:szCs w:val="20"/>
        </w:rPr>
      </w:pPr>
      <w:r>
        <w:rPr>
          <w:rFonts w:cs="Times New Roman"/>
          <w:sz w:val="20"/>
          <w:szCs w:val="20"/>
        </w:rPr>
        <w:t>“Ser homem é ser justo, ser honesto, deixar de viver a vida pelos outros, num ser otário” (Pai 14).</w:t>
      </w:r>
    </w:p>
    <w:p w:rsidR="00E65903" w:rsidRDefault="00E65903" w:rsidP="00BB6A6C">
      <w:pPr>
        <w:spacing w:line="240" w:lineRule="auto"/>
        <w:ind w:left="2268" w:firstLine="0"/>
        <w:rPr>
          <w:rFonts w:cs="Times New Roman"/>
          <w:sz w:val="20"/>
          <w:szCs w:val="20"/>
        </w:rPr>
      </w:pPr>
    </w:p>
    <w:p w:rsidR="00BB6A6C" w:rsidRDefault="00BB6A6C" w:rsidP="008D3F77">
      <w:pPr>
        <w:spacing w:line="240" w:lineRule="auto"/>
        <w:ind w:left="2268" w:firstLine="0"/>
        <w:rPr>
          <w:rFonts w:cs="Times New Roman"/>
          <w:sz w:val="20"/>
          <w:szCs w:val="20"/>
        </w:rPr>
      </w:pPr>
      <w:r>
        <w:rPr>
          <w:rFonts w:cs="Times New Roman"/>
          <w:sz w:val="20"/>
          <w:szCs w:val="20"/>
        </w:rPr>
        <w:t>“Para mim, ser homem é ser honesto e verdadeiro. É assumir só aquilo que pode cumprir” (Pai 26).</w:t>
      </w:r>
    </w:p>
    <w:p w:rsidR="00614BFF" w:rsidRDefault="00614BFF" w:rsidP="008D3F77">
      <w:pPr>
        <w:spacing w:line="240" w:lineRule="auto"/>
        <w:ind w:left="2268" w:firstLine="0"/>
        <w:rPr>
          <w:rFonts w:cs="Times New Roman"/>
          <w:sz w:val="20"/>
          <w:szCs w:val="20"/>
        </w:rPr>
      </w:pPr>
    </w:p>
    <w:p w:rsidR="00BB6A6C" w:rsidRDefault="00BB6A6C" w:rsidP="008D3F77">
      <w:pPr>
        <w:spacing w:after="160" w:line="240" w:lineRule="auto"/>
        <w:ind w:left="2268" w:firstLine="0"/>
        <w:rPr>
          <w:rFonts w:cs="Times New Roman"/>
          <w:sz w:val="20"/>
          <w:szCs w:val="20"/>
        </w:rPr>
      </w:pPr>
      <w:r>
        <w:rPr>
          <w:rFonts w:cs="Times New Roman"/>
          <w:sz w:val="20"/>
          <w:szCs w:val="20"/>
        </w:rPr>
        <w:t>“Ser homem é ser sincero, correto, falar a verdade” (Pai 29).</w:t>
      </w:r>
    </w:p>
    <w:p w:rsidR="00BB6A6C" w:rsidRDefault="00BB6A6C" w:rsidP="00BB6A6C">
      <w:pPr>
        <w:ind w:firstLine="708"/>
        <w:rPr>
          <w:rFonts w:cs="Times New Roman"/>
          <w:szCs w:val="24"/>
        </w:rPr>
      </w:pPr>
      <w:r>
        <w:rPr>
          <w:rFonts w:cs="Times New Roman"/>
          <w:szCs w:val="24"/>
        </w:rPr>
        <w:t xml:space="preserve">Apesar da aparente distância histórica, discutir gênero envolve a atualização do binômio metafísico aristotélico corpo x alma. O desenvolvimento epistemológico moderno se fia na renovação periódica dessa </w:t>
      </w:r>
      <w:proofErr w:type="spellStart"/>
      <w:r>
        <w:rPr>
          <w:rFonts w:cs="Times New Roman"/>
          <w:szCs w:val="24"/>
        </w:rPr>
        <w:t>binaridade</w:t>
      </w:r>
      <w:proofErr w:type="spellEnd"/>
      <w:r>
        <w:rPr>
          <w:rFonts w:cs="Times New Roman"/>
          <w:szCs w:val="24"/>
        </w:rPr>
        <w:t xml:space="preserve"> singular que se recicla continuamente através das demandas sócio-histórico-políticas.  Bem x mal; corpo x alma; indivíduo x sociedade; homem x mulher; branco x preto; esquerda x direita; rico x pobre, a depender da lente epistemológica eleita para se analisar o cotidiano, ou qualquer cenário histórico-cultural, costumeiramente, os fenômenos investigados são categorizados tomando por referência um binômio de oposição gerador, com polos opostos que localizam em suas extremidades os valores tidos como almejados, prestigiados, desejados em detrimento daqueles que são preteridos, rejeitados e tidos como os quais se devem evitar.</w:t>
      </w:r>
    </w:p>
    <w:p w:rsidR="00BB6A6C" w:rsidRDefault="00BB6A6C" w:rsidP="00BB6A6C">
      <w:pPr>
        <w:ind w:firstLine="708"/>
        <w:rPr>
          <w:rFonts w:cs="Times New Roman"/>
          <w:szCs w:val="24"/>
        </w:rPr>
      </w:pPr>
      <w:r>
        <w:rPr>
          <w:rFonts w:cs="Times New Roman"/>
          <w:szCs w:val="24"/>
        </w:rPr>
        <w:t xml:space="preserve">Os relatos apresentados acima demonstram como os interlocutores da pesquisa associam a masculinidade, o “ser homem” com valores socialmente associados a qualidades positivas, socialmente valoradas. A masculinidade conecta-se com qualidades morais socialmente divulgadas como atributos desejados, ambicionados. Apesar de aspectos </w:t>
      </w:r>
      <w:r>
        <w:rPr>
          <w:rFonts w:cs="Times New Roman"/>
          <w:szCs w:val="24"/>
        </w:rPr>
        <w:lastRenderedPageBreak/>
        <w:t>biológicos serem mencionados, o “homem” parece estar associado à capacidade de responsabilização, de honestidade, de correção, de sinceridade, de respeitabilidade e afins.</w:t>
      </w:r>
    </w:p>
    <w:p w:rsidR="00BB6A6C" w:rsidRDefault="00742199" w:rsidP="00BB6A6C">
      <w:pPr>
        <w:ind w:firstLine="708"/>
        <w:rPr>
          <w:rFonts w:cs="Times New Roman"/>
          <w:szCs w:val="24"/>
        </w:rPr>
      </w:pPr>
      <w:r>
        <w:rPr>
          <w:rFonts w:cs="Times New Roman"/>
          <w:szCs w:val="24"/>
        </w:rPr>
        <w:t>Foucault (2001</w:t>
      </w:r>
      <w:r w:rsidR="00BB6A6C">
        <w:rPr>
          <w:rFonts w:cs="Times New Roman"/>
          <w:szCs w:val="24"/>
        </w:rPr>
        <w:t xml:space="preserve">), em sua obra </w:t>
      </w:r>
      <w:r w:rsidR="00BB6A6C">
        <w:rPr>
          <w:rFonts w:cs="Times New Roman"/>
          <w:i/>
          <w:szCs w:val="24"/>
        </w:rPr>
        <w:t>História da Sexualidade</w:t>
      </w:r>
      <w:r w:rsidR="00BB6A6C">
        <w:rPr>
          <w:rFonts w:cs="Times New Roman"/>
          <w:szCs w:val="24"/>
        </w:rPr>
        <w:t>, desenvolve a concepção moderna, surgida no século XIX, do termo sexualidade. O autor constrói o percurso da "normalização" e da "normatização" da sexualidade que exalta um ideal de realização sexual, o que predomina e que se deve perceber como a ordem sexual atuante e que dita as regras da sexualidade socialmente aceitas</w:t>
      </w:r>
    </w:p>
    <w:p w:rsidR="00BB6A6C" w:rsidRDefault="00BB6A6C" w:rsidP="008D3F77">
      <w:pPr>
        <w:autoSpaceDE w:val="0"/>
        <w:autoSpaceDN w:val="0"/>
        <w:adjustRightInd w:val="0"/>
        <w:spacing w:after="160" w:line="240" w:lineRule="auto"/>
        <w:ind w:left="2268" w:firstLine="0"/>
        <w:rPr>
          <w:rFonts w:cs="Times New Roman"/>
          <w:sz w:val="20"/>
          <w:szCs w:val="20"/>
        </w:rPr>
      </w:pPr>
      <w:r>
        <w:rPr>
          <w:rFonts w:cs="Times New Roman"/>
          <w:sz w:val="20"/>
          <w:szCs w:val="20"/>
        </w:rPr>
        <w:t xml:space="preserve">“Para Michel Foucault, trata-se de um movimento de imposição, de um “ideal regulatório” que justifica o discurso do poder. É verdade que uma condição material do corpo existe, mas os diversos procedimentos e as reiteradas práticas regulatórias é que vão caracterizá-la como um </w:t>
      </w:r>
      <w:r>
        <w:rPr>
          <w:rFonts w:cs="Times New Roman"/>
          <w:i/>
          <w:iCs/>
          <w:sz w:val="20"/>
          <w:szCs w:val="20"/>
          <w:lang w:bidi="he-IL"/>
        </w:rPr>
        <w:t>gênero</w:t>
      </w:r>
      <w:r>
        <w:rPr>
          <w:rFonts w:cs="Times New Roman"/>
          <w:sz w:val="20"/>
          <w:szCs w:val="20"/>
        </w:rPr>
        <w:t xml:space="preserve">. Essas regras não apenas incidirão sobre a criança: elas </w:t>
      </w:r>
      <w:r>
        <w:rPr>
          <w:rFonts w:cs="Times New Roman"/>
          <w:i/>
          <w:iCs/>
          <w:sz w:val="20"/>
          <w:szCs w:val="20"/>
          <w:lang w:bidi="he-IL"/>
        </w:rPr>
        <w:t xml:space="preserve">construirão </w:t>
      </w:r>
      <w:r>
        <w:rPr>
          <w:rFonts w:cs="Times New Roman"/>
          <w:sz w:val="20"/>
          <w:szCs w:val="20"/>
        </w:rPr>
        <w:t xml:space="preserve">sua subjetividade. Desobedecer a esse ideal ou não </w:t>
      </w:r>
      <w:proofErr w:type="gramStart"/>
      <w:r>
        <w:rPr>
          <w:rFonts w:cs="Times New Roman"/>
          <w:sz w:val="20"/>
          <w:szCs w:val="20"/>
        </w:rPr>
        <w:t>engajar-se</w:t>
      </w:r>
      <w:proofErr w:type="gramEnd"/>
      <w:r>
        <w:rPr>
          <w:rFonts w:cs="Times New Roman"/>
          <w:sz w:val="20"/>
          <w:szCs w:val="20"/>
        </w:rPr>
        <w:t xml:space="preserve"> nele é impensável do ponto de vista da criança. Evidentemente, não se trata de um processo que se encerra na relação com uma figura materna. A introjeção desse discurso social, transmitido muito precocemente, proporcionará ao indivíduo, como contrapartida, não apenas o prazer e o acolhimento materno, mas também o reconhecimento e o acolhimento do grupo” (</w:t>
      </w:r>
      <w:r w:rsidR="00A90A48">
        <w:rPr>
          <w:rFonts w:cs="Times New Roman"/>
          <w:sz w:val="20"/>
          <w:szCs w:val="20"/>
        </w:rPr>
        <w:t>MUSZKAT</w:t>
      </w:r>
      <w:r>
        <w:rPr>
          <w:rFonts w:cs="Times New Roman"/>
          <w:sz w:val="20"/>
          <w:szCs w:val="20"/>
        </w:rPr>
        <w:t>, 2018, p.28).</w:t>
      </w:r>
    </w:p>
    <w:p w:rsidR="00BB6A6C" w:rsidRDefault="00BB6A6C" w:rsidP="00BB6A6C">
      <w:pPr>
        <w:ind w:firstLine="708"/>
        <w:rPr>
          <w:rFonts w:cs="Times New Roman"/>
          <w:szCs w:val="24"/>
        </w:rPr>
      </w:pPr>
      <w:r>
        <w:rPr>
          <w:rFonts w:cs="Times New Roman"/>
          <w:szCs w:val="24"/>
        </w:rPr>
        <w:t>Ao tomar como pressuposto categórico a retomada do binômio aristotélico como respostas possíveis às demandas sociais, conforme foi assinalado previamente, assumindo ainda que o iluminismo cartesiano atualizou a oposição mencionada e, com isso, pautou o desenvolvimento epistemológico da ciência moderna, não soa estranho que masculinidade x feminilidade (</w:t>
      </w:r>
      <w:proofErr w:type="spellStart"/>
      <w:r>
        <w:rPr>
          <w:rFonts w:cs="Times New Roman"/>
          <w:szCs w:val="24"/>
        </w:rPr>
        <w:t>re</w:t>
      </w:r>
      <w:proofErr w:type="spellEnd"/>
      <w:r>
        <w:rPr>
          <w:rFonts w:cs="Times New Roman"/>
          <w:szCs w:val="24"/>
        </w:rPr>
        <w:t>)configurem ou (</w:t>
      </w:r>
      <w:proofErr w:type="spellStart"/>
      <w:r>
        <w:rPr>
          <w:rFonts w:cs="Times New Roman"/>
          <w:szCs w:val="24"/>
        </w:rPr>
        <w:t>re</w:t>
      </w:r>
      <w:proofErr w:type="spellEnd"/>
      <w:r>
        <w:rPr>
          <w:rFonts w:cs="Times New Roman"/>
          <w:szCs w:val="24"/>
        </w:rPr>
        <w:t>)desenhem respostas prováveis para um questionamento, uma demanda moderna, tal como sug</w:t>
      </w:r>
      <w:r w:rsidR="00742199">
        <w:rPr>
          <w:rFonts w:cs="Times New Roman"/>
          <w:szCs w:val="24"/>
        </w:rPr>
        <w:t>ere Foucault (2001</w:t>
      </w:r>
      <w:r>
        <w:rPr>
          <w:rFonts w:cs="Times New Roman"/>
          <w:szCs w:val="24"/>
        </w:rPr>
        <w:t>), acerca da sexualidade.</w:t>
      </w:r>
    </w:p>
    <w:p w:rsidR="00BB6A6C" w:rsidRDefault="00BB6A6C" w:rsidP="00BB6A6C">
      <w:pPr>
        <w:ind w:firstLine="708"/>
        <w:rPr>
          <w:rFonts w:cs="Times New Roman"/>
          <w:szCs w:val="24"/>
        </w:rPr>
      </w:pPr>
      <w:r>
        <w:rPr>
          <w:rFonts w:cs="Times New Roman"/>
          <w:szCs w:val="24"/>
        </w:rPr>
        <w:t xml:space="preserve">Entretanto, ao observar as formas de sexualidade dissidentes </w:t>
      </w:r>
      <w:proofErr w:type="spellStart"/>
      <w:r>
        <w:rPr>
          <w:rFonts w:cs="Times New Roman"/>
          <w:szCs w:val="24"/>
        </w:rPr>
        <w:t>depara-mo-nos</w:t>
      </w:r>
      <w:proofErr w:type="spellEnd"/>
      <w:r>
        <w:rPr>
          <w:rFonts w:cs="Times New Roman"/>
          <w:szCs w:val="24"/>
        </w:rPr>
        <w:t xml:space="preserve"> com realidades sociais que se encontram entre dois polos fabricados na modernidade (masculino x feminino, homem x mulher) – de modo a que o esforço pela dominância hierárquica da ordem sexual social moderna se mantenha – faz-se mister questionar a legitimidade da vigência desse modelo binário em atividade.</w:t>
      </w:r>
    </w:p>
    <w:p w:rsidR="00BB6A6C" w:rsidRDefault="00BB6A6C" w:rsidP="00BB6A6C">
      <w:pPr>
        <w:ind w:firstLine="708"/>
        <w:rPr>
          <w:rFonts w:cs="Times New Roman"/>
          <w:szCs w:val="24"/>
        </w:rPr>
      </w:pPr>
      <w:r>
        <w:rPr>
          <w:rFonts w:cs="Times New Roman"/>
          <w:szCs w:val="24"/>
        </w:rPr>
        <w:t xml:space="preserve">Além disso, ao entender que os polos do binômio em questão são construções sociais que opõem valores também socialmente edificados, é coerente considerar que a classificação entre uma extremidade ou outra, diz respeito a que atributos se atribuem e a quem. </w:t>
      </w:r>
    </w:p>
    <w:p w:rsidR="00BB6A6C" w:rsidRDefault="00BB6A6C" w:rsidP="00BB6A6C">
      <w:pPr>
        <w:ind w:firstLine="708"/>
        <w:rPr>
          <w:rFonts w:cs="Times New Roman"/>
          <w:szCs w:val="24"/>
        </w:rPr>
      </w:pPr>
      <w:r>
        <w:rPr>
          <w:rFonts w:cs="Times New Roman"/>
          <w:szCs w:val="24"/>
        </w:rPr>
        <w:t xml:space="preserve">Desta feita, ao tomar como referência a construção da sociedade patriarcal e os predicados exaltados nesse cenário, parece inequívoco que, tal como o fazem os interlocutores desta pesquisa, aqueles que se identificam próximo ao polo masculino se definam com qualidades socialmente positivadas. </w:t>
      </w:r>
    </w:p>
    <w:p w:rsidR="00BB6A6C" w:rsidRPr="00BB6A6C" w:rsidRDefault="00BB6A6C" w:rsidP="00BB6A6C">
      <w:pPr>
        <w:ind w:firstLine="708"/>
        <w:rPr>
          <w:rFonts w:cs="Times New Roman"/>
          <w:szCs w:val="24"/>
        </w:rPr>
      </w:pPr>
      <w:r>
        <w:rPr>
          <w:rFonts w:cs="Times New Roman"/>
          <w:szCs w:val="24"/>
        </w:rPr>
        <w:lastRenderedPageBreak/>
        <w:t xml:space="preserve">Outrossim, no seguimento de uma linha </w:t>
      </w:r>
      <w:proofErr w:type="spellStart"/>
      <w:r>
        <w:rPr>
          <w:rFonts w:cs="Times New Roman"/>
          <w:szCs w:val="24"/>
        </w:rPr>
        <w:t>sócio-antropológica</w:t>
      </w:r>
      <w:proofErr w:type="spellEnd"/>
      <w:r>
        <w:rPr>
          <w:rFonts w:cs="Times New Roman"/>
          <w:szCs w:val="24"/>
        </w:rPr>
        <w:t xml:space="preserve">, considerar a </w:t>
      </w:r>
      <w:proofErr w:type="spellStart"/>
      <w:r>
        <w:rPr>
          <w:rFonts w:cs="Times New Roman"/>
          <w:szCs w:val="24"/>
        </w:rPr>
        <w:t>performatividade</w:t>
      </w:r>
      <w:proofErr w:type="spellEnd"/>
      <w:r>
        <w:rPr>
          <w:rFonts w:cs="Times New Roman"/>
          <w:szCs w:val="24"/>
        </w:rPr>
        <w:t xml:space="preserve"> de gênero soa deveras apropriado. Ademais, o gênero se manifestaria como um conjunto de representações de caráter </w:t>
      </w:r>
      <w:proofErr w:type="spellStart"/>
      <w:r>
        <w:rPr>
          <w:rFonts w:cs="Times New Roman"/>
          <w:szCs w:val="24"/>
        </w:rPr>
        <w:t>identificatório</w:t>
      </w:r>
      <w:proofErr w:type="spellEnd"/>
      <w:r>
        <w:rPr>
          <w:rFonts w:cs="Times New Roman"/>
          <w:szCs w:val="24"/>
        </w:rPr>
        <w:t>.</w:t>
      </w:r>
    </w:p>
    <w:p w:rsidR="00BB6A6C" w:rsidRDefault="00BB6A6C" w:rsidP="00BB6A6C">
      <w:pPr>
        <w:ind w:firstLine="708"/>
        <w:rPr>
          <w:rFonts w:cs="Times New Roman"/>
          <w:szCs w:val="24"/>
        </w:rPr>
      </w:pPr>
      <w:r>
        <w:rPr>
          <w:rFonts w:cs="Times New Roman"/>
          <w:szCs w:val="24"/>
        </w:rPr>
        <w:t>O mergulho em campo sugeriu que a paternidade e a masculinidade caminham juntas no que tange às percepções relativas ao que se vincula socialmente ao campo das masculinidades. Ao definirem os seus entendimentos acerca do que é ser homem e do que é ser pai, as acepções convergem em sentidos, tal como é possível observar com nitidez através das seguintes narrativas:</w:t>
      </w:r>
    </w:p>
    <w:p w:rsidR="00BB6A6C" w:rsidRDefault="00BB6A6C" w:rsidP="00BB6A6C">
      <w:pPr>
        <w:spacing w:line="240" w:lineRule="auto"/>
        <w:ind w:left="2268" w:firstLine="0"/>
        <w:rPr>
          <w:rFonts w:cs="Times New Roman"/>
          <w:sz w:val="20"/>
          <w:szCs w:val="20"/>
        </w:rPr>
      </w:pPr>
      <w:r w:rsidRPr="007E0A52">
        <w:rPr>
          <w:rFonts w:cs="Times New Roman"/>
          <w:sz w:val="20"/>
          <w:szCs w:val="20"/>
        </w:rPr>
        <w:t>“Em primeiro lugar, ser homem é assumir o que faz seja de bom ou ruim. Ter trabalho, compromisso e responsabilidade. Ter cuidado, amar, respeitar, criar, formar um filho transforma a vida de qualquer homem, isso é ser pai”</w:t>
      </w:r>
      <w:r w:rsidR="006538EE">
        <w:rPr>
          <w:rFonts w:cs="Times New Roman"/>
          <w:sz w:val="20"/>
          <w:szCs w:val="20"/>
        </w:rPr>
        <w:t xml:space="preserve"> (Pai 5</w:t>
      </w:r>
      <w:r>
        <w:rPr>
          <w:rFonts w:cs="Times New Roman"/>
          <w:sz w:val="20"/>
          <w:szCs w:val="20"/>
        </w:rPr>
        <w:t>)</w:t>
      </w:r>
      <w:r w:rsidRPr="007E0A52">
        <w:rPr>
          <w:rFonts w:cs="Times New Roman"/>
          <w:sz w:val="20"/>
          <w:szCs w:val="20"/>
        </w:rPr>
        <w:t>.</w:t>
      </w:r>
    </w:p>
    <w:p w:rsidR="00614BFF" w:rsidRPr="007E0A52" w:rsidRDefault="00614BFF" w:rsidP="00BB6A6C">
      <w:pPr>
        <w:spacing w:line="240" w:lineRule="auto"/>
        <w:ind w:left="2268" w:firstLine="0"/>
        <w:rPr>
          <w:rFonts w:cs="Times New Roman"/>
          <w:sz w:val="20"/>
          <w:szCs w:val="20"/>
        </w:rPr>
      </w:pPr>
    </w:p>
    <w:p w:rsidR="00BB6A6C" w:rsidRDefault="00BB6A6C" w:rsidP="00BB6A6C">
      <w:pPr>
        <w:spacing w:line="240" w:lineRule="auto"/>
        <w:ind w:left="2268" w:firstLine="0"/>
        <w:rPr>
          <w:rFonts w:eastAsia="Calibri" w:cs="Times New Roman"/>
          <w:sz w:val="20"/>
          <w:szCs w:val="20"/>
        </w:rPr>
      </w:pPr>
      <w:r w:rsidRPr="002E1F8C">
        <w:rPr>
          <w:rFonts w:cs="Times New Roman"/>
          <w:sz w:val="20"/>
          <w:szCs w:val="20"/>
        </w:rPr>
        <w:t>“</w:t>
      </w:r>
      <w:r w:rsidRPr="002E1F8C">
        <w:rPr>
          <w:rFonts w:eastAsia="Calibri" w:cs="Times New Roman"/>
          <w:sz w:val="20"/>
          <w:szCs w:val="20"/>
        </w:rPr>
        <w:t xml:space="preserve">Eu já </w:t>
      </w:r>
      <w:proofErr w:type="spellStart"/>
      <w:proofErr w:type="gramStart"/>
      <w:r w:rsidRPr="002E1F8C">
        <w:rPr>
          <w:rFonts w:eastAsia="Calibri" w:cs="Times New Roman"/>
          <w:sz w:val="20"/>
          <w:szCs w:val="20"/>
        </w:rPr>
        <w:t>tô</w:t>
      </w:r>
      <w:proofErr w:type="spellEnd"/>
      <w:proofErr w:type="gramEnd"/>
      <w:r w:rsidRPr="002E1F8C">
        <w:rPr>
          <w:rFonts w:eastAsia="Calibri" w:cs="Times New Roman"/>
          <w:sz w:val="20"/>
          <w:szCs w:val="20"/>
        </w:rPr>
        <w:t xml:space="preserve"> começando, já de agora, a virar um homem</w:t>
      </w:r>
      <w:r w:rsidR="00017023">
        <w:rPr>
          <w:rFonts w:eastAsia="Calibri" w:cs="Times New Roman"/>
          <w:sz w:val="20"/>
          <w:szCs w:val="20"/>
        </w:rPr>
        <w:t xml:space="preserve"> que já é pai de família” (Pai 30</w:t>
      </w:r>
      <w:r w:rsidRPr="002E1F8C">
        <w:rPr>
          <w:rFonts w:eastAsia="Calibri" w:cs="Times New Roman"/>
          <w:sz w:val="20"/>
          <w:szCs w:val="20"/>
        </w:rPr>
        <w:t>).</w:t>
      </w:r>
    </w:p>
    <w:p w:rsidR="00614BFF" w:rsidRPr="002E1F8C" w:rsidRDefault="00614BFF" w:rsidP="00BB6A6C">
      <w:pPr>
        <w:spacing w:line="240" w:lineRule="auto"/>
        <w:ind w:left="2268" w:firstLine="0"/>
        <w:rPr>
          <w:rFonts w:eastAsia="Calibri" w:cs="Times New Roman"/>
          <w:sz w:val="20"/>
          <w:szCs w:val="20"/>
        </w:rPr>
      </w:pPr>
    </w:p>
    <w:p w:rsidR="00BB6A6C" w:rsidRDefault="00BB6A6C" w:rsidP="00BB6A6C">
      <w:pPr>
        <w:spacing w:line="240" w:lineRule="auto"/>
        <w:ind w:left="2268" w:firstLine="0"/>
        <w:rPr>
          <w:rFonts w:eastAsia="Calibri" w:cs="Times New Roman"/>
          <w:sz w:val="20"/>
          <w:szCs w:val="20"/>
        </w:rPr>
      </w:pPr>
      <w:r w:rsidRPr="002E1F8C">
        <w:rPr>
          <w:rFonts w:eastAsia="Calibri" w:cs="Times New Roman"/>
          <w:sz w:val="20"/>
          <w:szCs w:val="20"/>
        </w:rPr>
        <w:t xml:space="preserve">“O que não é homem, assim. Tipo assim, não é maduro o suficiente </w:t>
      </w:r>
      <w:proofErr w:type="gramStart"/>
      <w:r w:rsidRPr="002E1F8C">
        <w:rPr>
          <w:rFonts w:eastAsia="Calibri" w:cs="Times New Roman"/>
          <w:sz w:val="20"/>
          <w:szCs w:val="20"/>
        </w:rPr>
        <w:t>p</w:t>
      </w:r>
      <w:r w:rsidR="006538EE">
        <w:rPr>
          <w:rFonts w:eastAsia="Calibri" w:cs="Times New Roman"/>
          <w:sz w:val="20"/>
          <w:szCs w:val="20"/>
        </w:rPr>
        <w:t>ra</w:t>
      </w:r>
      <w:proofErr w:type="gramEnd"/>
      <w:r w:rsidR="006538EE">
        <w:rPr>
          <w:rFonts w:eastAsia="Calibri" w:cs="Times New Roman"/>
          <w:sz w:val="20"/>
          <w:szCs w:val="20"/>
        </w:rPr>
        <w:t xml:space="preserve"> ser um pai de família” (Pai 16</w:t>
      </w:r>
      <w:r w:rsidRPr="002E1F8C">
        <w:rPr>
          <w:rFonts w:eastAsia="Calibri" w:cs="Times New Roman"/>
          <w:sz w:val="20"/>
          <w:szCs w:val="20"/>
        </w:rPr>
        <w:t>).</w:t>
      </w:r>
    </w:p>
    <w:p w:rsidR="00B90D65" w:rsidRDefault="00B90D65" w:rsidP="00BB6A6C">
      <w:pPr>
        <w:spacing w:line="240" w:lineRule="auto"/>
        <w:ind w:left="2268" w:firstLine="0"/>
        <w:rPr>
          <w:rFonts w:eastAsia="Calibri" w:cs="Times New Roman"/>
          <w:sz w:val="20"/>
          <w:szCs w:val="20"/>
        </w:rPr>
      </w:pPr>
    </w:p>
    <w:p w:rsidR="00BB6A6C" w:rsidRPr="002E1F8C" w:rsidRDefault="00BB6A6C" w:rsidP="008D3F77">
      <w:pPr>
        <w:spacing w:after="160" w:line="240" w:lineRule="auto"/>
        <w:ind w:left="2268" w:firstLine="0"/>
        <w:rPr>
          <w:rFonts w:cs="Times New Roman"/>
          <w:sz w:val="20"/>
          <w:szCs w:val="20"/>
        </w:rPr>
      </w:pPr>
      <w:proofErr w:type="gramStart"/>
      <w:r w:rsidRPr="002E1F8C">
        <w:rPr>
          <w:rFonts w:cs="Times New Roman"/>
          <w:sz w:val="20"/>
          <w:szCs w:val="20"/>
        </w:rPr>
        <w:t>“Pra</w:t>
      </w:r>
      <w:proofErr w:type="gramEnd"/>
      <w:r w:rsidRPr="002E1F8C">
        <w:rPr>
          <w:rFonts w:cs="Times New Roman"/>
          <w:sz w:val="20"/>
          <w:szCs w:val="20"/>
        </w:rPr>
        <w:t xml:space="preserve"> mim, ter homem é ter certas responsabilidades. Trabalhar, sustentar a esposa, ajudar os pais, irmãos. Porém, ser pai na adolescência não é </w:t>
      </w:r>
      <w:proofErr w:type="gramStart"/>
      <w:r w:rsidRPr="002E1F8C">
        <w:rPr>
          <w:rFonts w:cs="Times New Roman"/>
          <w:sz w:val="20"/>
          <w:szCs w:val="20"/>
        </w:rPr>
        <w:t>pra</w:t>
      </w:r>
      <w:proofErr w:type="gramEnd"/>
      <w:r w:rsidRPr="002E1F8C">
        <w:rPr>
          <w:rFonts w:cs="Times New Roman"/>
          <w:sz w:val="20"/>
          <w:szCs w:val="20"/>
        </w:rPr>
        <w:t xml:space="preserve"> mim, não. Eu me sinto muito novo </w:t>
      </w:r>
      <w:proofErr w:type="gramStart"/>
      <w:r w:rsidRPr="002E1F8C">
        <w:rPr>
          <w:rFonts w:cs="Times New Roman"/>
          <w:sz w:val="20"/>
          <w:szCs w:val="20"/>
        </w:rPr>
        <w:t>pra</w:t>
      </w:r>
      <w:proofErr w:type="gramEnd"/>
      <w:r w:rsidRPr="002E1F8C">
        <w:rPr>
          <w:rFonts w:cs="Times New Roman"/>
          <w:sz w:val="20"/>
          <w:szCs w:val="20"/>
        </w:rPr>
        <w:t xml:space="preserve"> isso... Trabalhar pela família, ser cuidadoso com os filhos, mas na idade certa. Tem hora </w:t>
      </w:r>
      <w:proofErr w:type="gramStart"/>
      <w:r w:rsidRPr="002E1F8C">
        <w:rPr>
          <w:rFonts w:cs="Times New Roman"/>
          <w:sz w:val="20"/>
          <w:szCs w:val="20"/>
        </w:rPr>
        <w:t>pra</w:t>
      </w:r>
      <w:proofErr w:type="gramEnd"/>
      <w:r w:rsidRPr="002E1F8C">
        <w:rPr>
          <w:rFonts w:cs="Times New Roman"/>
          <w:sz w:val="20"/>
          <w:szCs w:val="20"/>
        </w:rPr>
        <w:t xml:space="preserve"> tudo. Ainda não </w:t>
      </w:r>
      <w:r w:rsidR="006538EE">
        <w:rPr>
          <w:rFonts w:cs="Times New Roman"/>
          <w:sz w:val="20"/>
          <w:szCs w:val="20"/>
        </w:rPr>
        <w:t>é minha hora de ser pai” (Pai 4</w:t>
      </w:r>
      <w:r w:rsidRPr="002E1F8C">
        <w:rPr>
          <w:rFonts w:cs="Times New Roman"/>
          <w:sz w:val="20"/>
          <w:szCs w:val="20"/>
        </w:rPr>
        <w:t>).</w:t>
      </w:r>
    </w:p>
    <w:p w:rsidR="00BB6A6C" w:rsidRDefault="00BB6A6C" w:rsidP="00BB6A6C">
      <w:pPr>
        <w:ind w:firstLine="708"/>
        <w:rPr>
          <w:rFonts w:cs="Times New Roman"/>
          <w:szCs w:val="24"/>
        </w:rPr>
      </w:pPr>
      <w:r>
        <w:rPr>
          <w:rFonts w:cs="Times New Roman"/>
          <w:szCs w:val="24"/>
        </w:rPr>
        <w:t>Neste último relato, o interlocutor</w:t>
      </w:r>
      <w:r w:rsidRPr="002E1F8C">
        <w:rPr>
          <w:rFonts w:cs="Times New Roman"/>
          <w:szCs w:val="24"/>
        </w:rPr>
        <w:t xml:space="preserve"> reconhece os elementos que o “transformariam” em um homem e relata não estar pronto p</w:t>
      </w:r>
      <w:r>
        <w:rPr>
          <w:rFonts w:cs="Times New Roman"/>
          <w:szCs w:val="24"/>
        </w:rPr>
        <w:t>a</w:t>
      </w:r>
      <w:r w:rsidRPr="002E1F8C">
        <w:rPr>
          <w:rFonts w:cs="Times New Roman"/>
          <w:szCs w:val="24"/>
        </w:rPr>
        <w:t>ra isso, de modo que</w:t>
      </w:r>
      <w:r>
        <w:rPr>
          <w:rFonts w:cs="Times New Roman"/>
          <w:szCs w:val="24"/>
        </w:rPr>
        <w:t xml:space="preserve"> ele</w:t>
      </w:r>
      <w:r w:rsidRPr="002E1F8C">
        <w:rPr>
          <w:rFonts w:cs="Times New Roman"/>
          <w:szCs w:val="24"/>
        </w:rPr>
        <w:t xml:space="preserve"> rechaça a experiência da paternidade e não a assum</w:t>
      </w:r>
      <w:r>
        <w:rPr>
          <w:rFonts w:cs="Times New Roman"/>
          <w:szCs w:val="24"/>
        </w:rPr>
        <w:t xml:space="preserve">e, o que reforça a hipótese da </w:t>
      </w:r>
      <w:proofErr w:type="spellStart"/>
      <w:r>
        <w:rPr>
          <w:rFonts w:cs="Times New Roman"/>
          <w:szCs w:val="24"/>
        </w:rPr>
        <w:t>Parentalidade</w:t>
      </w:r>
      <w:proofErr w:type="spellEnd"/>
      <w:r>
        <w:rPr>
          <w:rFonts w:cs="Times New Roman"/>
          <w:szCs w:val="24"/>
        </w:rPr>
        <w:t xml:space="preserve"> P</w:t>
      </w:r>
      <w:r w:rsidRPr="002E1F8C">
        <w:rPr>
          <w:rFonts w:cs="Times New Roman"/>
          <w:szCs w:val="24"/>
        </w:rPr>
        <w:t>recedente funcionar como uma espécie de ritual de passagem da adolescência para a vida adulta. Além disso, c</w:t>
      </w:r>
      <w:r>
        <w:rPr>
          <w:rFonts w:cs="Times New Roman"/>
          <w:szCs w:val="24"/>
        </w:rPr>
        <w:t>orporifica a “pressão social”</w:t>
      </w:r>
      <w:r w:rsidRPr="002E1F8C">
        <w:rPr>
          <w:rFonts w:cs="Times New Roman"/>
          <w:szCs w:val="24"/>
        </w:rPr>
        <w:t xml:space="preserve"> que</w:t>
      </w:r>
      <w:r>
        <w:rPr>
          <w:rFonts w:cs="Times New Roman"/>
          <w:szCs w:val="24"/>
        </w:rPr>
        <w:t xml:space="preserve"> sugere a existência de</w:t>
      </w:r>
      <w:r w:rsidRPr="002E1F8C">
        <w:rPr>
          <w:rFonts w:cs="Times New Roman"/>
          <w:szCs w:val="24"/>
        </w:rPr>
        <w:t xml:space="preserve"> um </w:t>
      </w:r>
      <w:r>
        <w:rPr>
          <w:rFonts w:cs="Times New Roman"/>
          <w:szCs w:val="24"/>
        </w:rPr>
        <w:t xml:space="preserve">“momento adequado” para o exercício da </w:t>
      </w:r>
      <w:proofErr w:type="spellStart"/>
      <w:r>
        <w:rPr>
          <w:rFonts w:cs="Times New Roman"/>
          <w:szCs w:val="24"/>
        </w:rPr>
        <w:t>parentalidade</w:t>
      </w:r>
      <w:proofErr w:type="spellEnd"/>
      <w:r w:rsidRPr="002E1F8C">
        <w:rPr>
          <w:rFonts w:cs="Times New Roman"/>
          <w:szCs w:val="24"/>
        </w:rPr>
        <w:t>.</w:t>
      </w:r>
    </w:p>
    <w:p w:rsidR="00BB6A6C" w:rsidRDefault="00BB6A6C" w:rsidP="00BB6A6C">
      <w:pPr>
        <w:ind w:firstLine="708"/>
        <w:rPr>
          <w:rFonts w:cs="Times New Roman"/>
          <w:szCs w:val="24"/>
        </w:rPr>
      </w:pPr>
      <w:r>
        <w:rPr>
          <w:rFonts w:cs="Times New Roman"/>
          <w:szCs w:val="24"/>
        </w:rPr>
        <w:t xml:space="preserve">Diante de tais apontamentos, à luz de um olhar de cunho </w:t>
      </w:r>
      <w:proofErr w:type="spellStart"/>
      <w:r w:rsidR="00614BFF">
        <w:rPr>
          <w:rFonts w:cs="Times New Roman"/>
          <w:szCs w:val="24"/>
        </w:rPr>
        <w:t>sócio-</w:t>
      </w:r>
      <w:r>
        <w:rPr>
          <w:rFonts w:cs="Times New Roman"/>
          <w:szCs w:val="24"/>
        </w:rPr>
        <w:t>antropológico</w:t>
      </w:r>
      <w:proofErr w:type="spellEnd"/>
      <w:r>
        <w:rPr>
          <w:rFonts w:cs="Times New Roman"/>
          <w:szCs w:val="24"/>
        </w:rPr>
        <w:t>, é válido ressaltar a função social dos rituais de passagem, tais como os que surgem através dos relatos dos interlocutores</w:t>
      </w:r>
    </w:p>
    <w:p w:rsidR="00BB6A6C" w:rsidRPr="006F6D45" w:rsidRDefault="00614BFF" w:rsidP="00BB6A6C">
      <w:pPr>
        <w:autoSpaceDE w:val="0"/>
        <w:autoSpaceDN w:val="0"/>
        <w:adjustRightInd w:val="0"/>
        <w:spacing w:line="240" w:lineRule="auto"/>
        <w:ind w:left="2268" w:firstLine="0"/>
        <w:rPr>
          <w:rFonts w:cs="Times New Roman"/>
          <w:sz w:val="20"/>
          <w:szCs w:val="20"/>
        </w:rPr>
      </w:pPr>
      <w:r>
        <w:rPr>
          <w:rFonts w:cs="Times New Roman"/>
          <w:sz w:val="20"/>
          <w:szCs w:val="20"/>
        </w:rPr>
        <w:t>“Os ‘rituais de passagem’</w:t>
      </w:r>
      <w:r w:rsidR="00BB6A6C" w:rsidRPr="006F6D45">
        <w:rPr>
          <w:rFonts w:cs="Times New Roman"/>
          <w:sz w:val="20"/>
          <w:szCs w:val="20"/>
        </w:rPr>
        <w:t xml:space="preserve"> são um bom exemplo de processo de passagem da infância para a idade adulta com ênfase na diferenciação entre os sexos. Toda “tribo” tem os seus rituais, até mesmo nossas tribos urbanas, sempre marcados por um sistema binário que pressupõe a </w:t>
      </w:r>
      <w:proofErr w:type="spellStart"/>
      <w:r w:rsidR="00BB6A6C" w:rsidRPr="006F6D45">
        <w:rPr>
          <w:rFonts w:cs="Times New Roman"/>
          <w:sz w:val="20"/>
          <w:szCs w:val="20"/>
        </w:rPr>
        <w:t>heteronormatividade</w:t>
      </w:r>
      <w:proofErr w:type="spellEnd"/>
      <w:r w:rsidR="00BB6A6C" w:rsidRPr="006F6D45">
        <w:rPr>
          <w:rFonts w:cs="Times New Roman"/>
          <w:sz w:val="20"/>
          <w:szCs w:val="20"/>
        </w:rPr>
        <w:t>, desde a infância até a vida adulta de seus integrantes. Com isso, visam garantir a diferenciação “natural” entre os sexos, ditada pela anatomia.</w:t>
      </w:r>
    </w:p>
    <w:p w:rsidR="00BB6A6C" w:rsidRDefault="00BB6A6C" w:rsidP="008D3F77">
      <w:pPr>
        <w:spacing w:after="160" w:line="240" w:lineRule="auto"/>
        <w:ind w:left="2268" w:firstLine="0"/>
        <w:rPr>
          <w:rFonts w:cs="Times New Roman"/>
          <w:sz w:val="20"/>
          <w:szCs w:val="20"/>
        </w:rPr>
      </w:pPr>
      <w:r w:rsidRPr="006F6D45">
        <w:rPr>
          <w:rFonts w:cs="Times New Roman"/>
          <w:sz w:val="20"/>
          <w:szCs w:val="20"/>
        </w:rPr>
        <w:t>Os rituais voltados para os grupos masculinos se distinguem dos destinados às mulheres, pois costumam impor, mais comumente, expectativas de força e coragem por meio de provas que demandam heroísmo e resistência à dor (</w:t>
      </w:r>
      <w:r w:rsidR="00A90A48" w:rsidRPr="006F6D45">
        <w:rPr>
          <w:rFonts w:cs="Times New Roman"/>
          <w:sz w:val="20"/>
          <w:szCs w:val="20"/>
        </w:rPr>
        <w:t>MUSZKAT</w:t>
      </w:r>
      <w:r w:rsidRPr="006F6D45">
        <w:rPr>
          <w:rFonts w:cs="Times New Roman"/>
          <w:sz w:val="20"/>
          <w:szCs w:val="20"/>
        </w:rPr>
        <w:t>, 2018, p.21).</w:t>
      </w:r>
    </w:p>
    <w:p w:rsidR="00BB6A6C" w:rsidRPr="0053486E" w:rsidRDefault="00BB6A6C" w:rsidP="00BB6A6C">
      <w:pPr>
        <w:ind w:firstLine="708"/>
        <w:rPr>
          <w:rFonts w:cs="Times New Roman"/>
          <w:szCs w:val="24"/>
        </w:rPr>
      </w:pPr>
      <w:r>
        <w:rPr>
          <w:rFonts w:cs="Times New Roman"/>
          <w:szCs w:val="24"/>
        </w:rPr>
        <w:t xml:space="preserve">Tal como sugere a autora supracitada e, alinhada aos relatos apresentados, é possível conceber que, de fato, a experiência de assumir a </w:t>
      </w:r>
      <w:proofErr w:type="spellStart"/>
      <w:r>
        <w:rPr>
          <w:rFonts w:cs="Times New Roman"/>
          <w:szCs w:val="24"/>
        </w:rPr>
        <w:t>parentalidade</w:t>
      </w:r>
      <w:proofErr w:type="spellEnd"/>
      <w:r>
        <w:rPr>
          <w:rFonts w:cs="Times New Roman"/>
          <w:szCs w:val="24"/>
        </w:rPr>
        <w:t xml:space="preserve"> funciona como um ritual de </w:t>
      </w:r>
      <w:r>
        <w:rPr>
          <w:rFonts w:cs="Times New Roman"/>
          <w:szCs w:val="24"/>
        </w:rPr>
        <w:lastRenderedPageBreak/>
        <w:t>passagem – da adolescência para a “</w:t>
      </w:r>
      <w:proofErr w:type="spellStart"/>
      <w:r>
        <w:rPr>
          <w:rFonts w:cs="Times New Roman"/>
          <w:szCs w:val="24"/>
        </w:rPr>
        <w:t>adultez</w:t>
      </w:r>
      <w:proofErr w:type="spellEnd"/>
      <w:r>
        <w:rPr>
          <w:rFonts w:cs="Times New Roman"/>
          <w:szCs w:val="24"/>
        </w:rPr>
        <w:t>” – para os jovens pais e, além disso, conecta-os com as suas percepções acerca da masculinidade.</w:t>
      </w:r>
    </w:p>
    <w:p w:rsidR="00BB6A6C" w:rsidRDefault="00BB6A6C" w:rsidP="00BB6A6C">
      <w:pPr>
        <w:ind w:firstLine="708"/>
        <w:rPr>
          <w:rFonts w:cs="Times New Roman"/>
          <w:szCs w:val="24"/>
        </w:rPr>
      </w:pPr>
      <w:r>
        <w:rPr>
          <w:rFonts w:cs="Times New Roman"/>
          <w:szCs w:val="24"/>
        </w:rPr>
        <w:t xml:space="preserve">Faz-se mister destacar que a associação entre paternidade e masculinidade, enquanto percepção social do “ser homem”, dá-se independente da escolha do interlocutor por assumir ou não a vivência parental. De sorte que, todos os interlocutores sugerem a interação unívoca entre as duas categorias, desta feita, “ser homem” é igual a ser pai. </w:t>
      </w:r>
    </w:p>
    <w:p w:rsidR="00BB6A6C" w:rsidRDefault="00BB6A6C" w:rsidP="00BB6A6C">
      <w:pPr>
        <w:ind w:firstLine="708"/>
        <w:rPr>
          <w:rFonts w:cs="Times New Roman"/>
          <w:szCs w:val="24"/>
        </w:rPr>
      </w:pPr>
      <w:r>
        <w:rPr>
          <w:rFonts w:cs="Times New Roman"/>
          <w:szCs w:val="24"/>
        </w:rPr>
        <w:t>Historicamente, a função social da mulher sempre foi muito associada à maternidade, de forma a delegar-se ao feminino/à mulher, de modo paradigmático e prioritário, a sua capacidade de gestar. Não à toa essa expectativa tornou-se até mesmo pauta de discursos políticos reacionários contemporâneos, os mesmos tais que exaltam além de Deus, a pátria e a família – concepções também do gênero feminino – como setores demandantes da gerência de um pai</w:t>
      </w:r>
      <w:r>
        <w:rPr>
          <w:rStyle w:val="FootnoteReference"/>
          <w:rFonts w:cs="Times New Roman"/>
          <w:szCs w:val="24"/>
        </w:rPr>
        <w:footnoteReference w:id="3"/>
      </w:r>
      <w:r>
        <w:rPr>
          <w:rFonts w:cs="Times New Roman"/>
          <w:szCs w:val="24"/>
        </w:rPr>
        <w:t>.</w:t>
      </w:r>
    </w:p>
    <w:p w:rsidR="00BB6A6C" w:rsidRDefault="00BB6A6C" w:rsidP="00BB6A6C">
      <w:pPr>
        <w:ind w:firstLine="708"/>
        <w:rPr>
          <w:rFonts w:cs="Times New Roman"/>
          <w:szCs w:val="24"/>
        </w:rPr>
      </w:pPr>
      <w:r>
        <w:rPr>
          <w:rFonts w:cs="Times New Roman"/>
          <w:szCs w:val="24"/>
        </w:rPr>
        <w:t>No que tange ao objeto de estudo em questão, a configuração social das masculinidades, não se pode ignorar o cenário social que a circunscreve. Diante de tais apontamentos, é válido atentar para o contexto de inúmeras violências cometidas contra o Outro</w:t>
      </w:r>
      <w:r>
        <w:rPr>
          <w:rStyle w:val="FootnoteReference"/>
          <w:rFonts w:cs="Times New Roman"/>
          <w:szCs w:val="24"/>
        </w:rPr>
        <w:footnoteReference w:id="4"/>
      </w:r>
      <w:r>
        <w:rPr>
          <w:rFonts w:cs="Times New Roman"/>
          <w:szCs w:val="24"/>
        </w:rPr>
        <w:t>, aquele que questiona o status da masculinidade. De Oliveira (2004) considera o seguinte:</w:t>
      </w:r>
    </w:p>
    <w:p w:rsidR="00BB6A6C" w:rsidRPr="009F0F0D" w:rsidRDefault="00614BFF" w:rsidP="008D3F77">
      <w:pPr>
        <w:spacing w:after="160" w:line="240" w:lineRule="auto"/>
        <w:ind w:left="2268" w:firstLine="0"/>
        <w:rPr>
          <w:rFonts w:cs="Times New Roman"/>
          <w:sz w:val="20"/>
          <w:szCs w:val="20"/>
        </w:rPr>
      </w:pPr>
      <w:r>
        <w:rPr>
          <w:rFonts w:cs="Times New Roman"/>
          <w:sz w:val="20"/>
          <w:szCs w:val="20"/>
        </w:rPr>
        <w:t>“</w:t>
      </w:r>
      <w:r w:rsidR="00BB6A6C" w:rsidRPr="009F0F0D">
        <w:rPr>
          <w:rFonts w:cs="Times New Roman"/>
          <w:sz w:val="20"/>
          <w:szCs w:val="20"/>
        </w:rPr>
        <w:t>A masculinidade pateteou-se na modernidade como símbolo de um ideal de permanência, que mantinha a vida social, a família e todas as tradições contra a loucura e o ritmo infernal das mudanças típicas da sociedade industrial. Se durante os períodos de turbulência social era comum o surgimento de movimentos de caráter reacionário e conservador, de cunho político e/ou religioso, que realçavam os atributos da masculinidade, agora, mesmo nos períodos pacificados, crescia, com a ascensão dos valores burgueses, o enaltecimento do ideal masculino ao lado do recrudescimento dos preconceitos e da intolerância contra aqueles que não se enquadravam no modelo masculino socialmente sancionado</w:t>
      </w:r>
      <w:r>
        <w:rPr>
          <w:rFonts w:cs="Times New Roman"/>
          <w:sz w:val="20"/>
          <w:szCs w:val="20"/>
        </w:rPr>
        <w:t>”</w:t>
      </w:r>
      <w:r w:rsidR="00BB6A6C" w:rsidRPr="009F0F0D">
        <w:rPr>
          <w:rFonts w:cs="Times New Roman"/>
          <w:sz w:val="20"/>
          <w:szCs w:val="20"/>
        </w:rPr>
        <w:t xml:space="preserve"> (</w:t>
      </w:r>
      <w:r w:rsidR="00A90A48">
        <w:rPr>
          <w:rFonts w:cs="Times New Roman"/>
          <w:sz w:val="20"/>
          <w:szCs w:val="20"/>
        </w:rPr>
        <w:t xml:space="preserve">DE OLIVEIRA, 2004, </w:t>
      </w:r>
      <w:r w:rsidR="00BB6A6C" w:rsidRPr="009F0F0D">
        <w:rPr>
          <w:rFonts w:cs="Times New Roman"/>
          <w:sz w:val="20"/>
          <w:szCs w:val="20"/>
        </w:rPr>
        <w:t>p. 49).</w:t>
      </w:r>
    </w:p>
    <w:p w:rsidR="00BB6A6C" w:rsidRDefault="00BB6A6C" w:rsidP="00BB6A6C">
      <w:pPr>
        <w:ind w:firstLine="708"/>
        <w:rPr>
          <w:rFonts w:cs="Times New Roman"/>
          <w:szCs w:val="24"/>
        </w:rPr>
      </w:pPr>
      <w:r>
        <w:rPr>
          <w:rFonts w:cs="Times New Roman"/>
          <w:szCs w:val="24"/>
        </w:rPr>
        <w:t xml:space="preserve">Desta feita, não é estranho interpretar que essa visão de cunho patriarcal, que situa o homem em papel de destaque, também o convoque enquanto aquele que se diz homem, para </w:t>
      </w:r>
      <w:r>
        <w:rPr>
          <w:rFonts w:cs="Times New Roman"/>
          <w:szCs w:val="24"/>
        </w:rPr>
        <w:lastRenderedPageBreak/>
        <w:t>que também se diga enquanto pai, haja vista a associação entre o pai e o administrador da posição de privilégio associada ao masculino, ao “ser homem”.</w:t>
      </w:r>
    </w:p>
    <w:p w:rsidR="00BB6A6C" w:rsidRPr="00171E72" w:rsidRDefault="00BB6A6C" w:rsidP="008D3F77">
      <w:pPr>
        <w:spacing w:after="160" w:line="240" w:lineRule="auto"/>
        <w:ind w:left="2268" w:firstLine="0"/>
        <w:rPr>
          <w:rFonts w:cs="Times New Roman"/>
          <w:sz w:val="20"/>
          <w:szCs w:val="20"/>
        </w:rPr>
      </w:pPr>
      <w:r w:rsidRPr="00171E72">
        <w:rPr>
          <w:rFonts w:cs="Times New Roman"/>
          <w:sz w:val="20"/>
          <w:szCs w:val="20"/>
        </w:rPr>
        <w:t xml:space="preserve">“Acho que ser homem é trabalhar, sustentar a casa, pagar as dívidas. Assumir os compromissos e não dever nada a ninguém que </w:t>
      </w:r>
      <w:proofErr w:type="spellStart"/>
      <w:r w:rsidRPr="00171E72">
        <w:rPr>
          <w:rFonts w:cs="Times New Roman"/>
          <w:sz w:val="20"/>
          <w:szCs w:val="20"/>
        </w:rPr>
        <w:t>num</w:t>
      </w:r>
      <w:proofErr w:type="spellEnd"/>
      <w:r w:rsidRPr="00171E72">
        <w:rPr>
          <w:rFonts w:cs="Times New Roman"/>
          <w:sz w:val="20"/>
          <w:szCs w:val="20"/>
        </w:rPr>
        <w:t xml:space="preserve"> possa pagar</w:t>
      </w:r>
      <w:proofErr w:type="gramStart"/>
      <w:r w:rsidRPr="00171E72">
        <w:rPr>
          <w:rFonts w:cs="Times New Roman"/>
          <w:sz w:val="20"/>
          <w:szCs w:val="20"/>
        </w:rPr>
        <w:t>... Ser</w:t>
      </w:r>
      <w:proofErr w:type="gramEnd"/>
      <w:r w:rsidRPr="00171E72">
        <w:rPr>
          <w:rFonts w:cs="Times New Roman"/>
          <w:sz w:val="20"/>
          <w:szCs w:val="20"/>
        </w:rPr>
        <w:t xml:space="preserve"> pai é trabalhar pra criar os filhos. Pagar as contas, mas também dar carinho, amor, afet</w:t>
      </w:r>
      <w:r w:rsidR="00B90D65">
        <w:rPr>
          <w:rFonts w:cs="Times New Roman"/>
          <w:sz w:val="20"/>
          <w:szCs w:val="20"/>
        </w:rPr>
        <w:t>o, saber cuidar” (Pai 15</w:t>
      </w:r>
      <w:r w:rsidRPr="00171E72">
        <w:rPr>
          <w:rFonts w:cs="Times New Roman"/>
          <w:sz w:val="20"/>
          <w:szCs w:val="20"/>
        </w:rPr>
        <w:t>)</w:t>
      </w:r>
      <w:r>
        <w:rPr>
          <w:rFonts w:cs="Times New Roman"/>
          <w:sz w:val="20"/>
          <w:szCs w:val="20"/>
        </w:rPr>
        <w:t>.</w:t>
      </w:r>
    </w:p>
    <w:p w:rsidR="00BB6A6C" w:rsidRDefault="00BB6A6C" w:rsidP="00BB6A6C">
      <w:pPr>
        <w:ind w:firstLine="708"/>
        <w:rPr>
          <w:rFonts w:cs="Times New Roman"/>
          <w:szCs w:val="24"/>
        </w:rPr>
      </w:pPr>
      <w:r>
        <w:rPr>
          <w:rFonts w:cs="Times New Roman"/>
          <w:szCs w:val="24"/>
        </w:rPr>
        <w:t>E</w:t>
      </w:r>
      <w:r w:rsidRPr="00171E72">
        <w:rPr>
          <w:rFonts w:cs="Times New Roman"/>
          <w:szCs w:val="24"/>
        </w:rPr>
        <w:t xml:space="preserve">sse interlocutor apresenta a visão de homem como provedor e como aquele que assume, o que indica uma </w:t>
      </w:r>
      <w:proofErr w:type="spellStart"/>
      <w:r w:rsidRPr="00171E72">
        <w:rPr>
          <w:rFonts w:cs="Times New Roman"/>
          <w:szCs w:val="24"/>
        </w:rPr>
        <w:t>autopercepção</w:t>
      </w:r>
      <w:proofErr w:type="spellEnd"/>
      <w:r w:rsidRPr="00171E72">
        <w:rPr>
          <w:rFonts w:cs="Times New Roman"/>
          <w:szCs w:val="24"/>
        </w:rPr>
        <w:t xml:space="preserve"> de quem ainda não atingiu a maturidade, a vida adulta. Para ele, ser pai e ser homem, ambas as classificações surgem associadas ao provimento, ao trabalho, equiparam a masculinidade à capacidade de criar/assumir um filho. Entretanto, surge também como idealização de pai, aquele que sabe cuidar, amar e dar afeto ao filho, o que sugere uma mudança na expectativa da paternidade atual, mesmo entre aqueles que não pretendem assumir.</w:t>
      </w:r>
      <w:r>
        <w:rPr>
          <w:rFonts w:cs="Times New Roman"/>
          <w:szCs w:val="24"/>
        </w:rPr>
        <w:t xml:space="preserve"> Nessa mesma linha, outro interlocutor relata:</w:t>
      </w:r>
    </w:p>
    <w:p w:rsidR="00BB6A6C" w:rsidRPr="00B16F29" w:rsidRDefault="00BB6A6C" w:rsidP="008D3F77">
      <w:pPr>
        <w:spacing w:after="160" w:line="240" w:lineRule="auto"/>
        <w:ind w:left="2268" w:firstLine="0"/>
        <w:rPr>
          <w:rFonts w:cs="Times New Roman"/>
          <w:sz w:val="20"/>
          <w:szCs w:val="20"/>
        </w:rPr>
      </w:pPr>
      <w:r w:rsidRPr="00B16F29">
        <w:rPr>
          <w:rFonts w:cs="Times New Roman"/>
          <w:sz w:val="20"/>
          <w:szCs w:val="20"/>
        </w:rPr>
        <w:t xml:space="preserve">“Ser homem, </w:t>
      </w:r>
      <w:proofErr w:type="gramStart"/>
      <w:r w:rsidRPr="00B16F29">
        <w:rPr>
          <w:rFonts w:cs="Times New Roman"/>
          <w:sz w:val="20"/>
          <w:szCs w:val="20"/>
        </w:rPr>
        <w:t>pra</w:t>
      </w:r>
      <w:proofErr w:type="gramEnd"/>
      <w:r w:rsidRPr="00B16F29">
        <w:rPr>
          <w:rFonts w:cs="Times New Roman"/>
          <w:sz w:val="20"/>
          <w:szCs w:val="20"/>
        </w:rPr>
        <w:t xml:space="preserve"> mim, é cuidar da família, mas de uma família desejada... Ser pai é ter zelo, cuidado, amor com os filhos e sustentar eles, me</w:t>
      </w:r>
      <w:r w:rsidR="00B90D65">
        <w:rPr>
          <w:rFonts w:cs="Times New Roman"/>
          <w:sz w:val="20"/>
          <w:szCs w:val="20"/>
        </w:rPr>
        <w:t>smo com sacrifício” (Pai 17</w:t>
      </w:r>
      <w:r w:rsidRPr="00B16F29">
        <w:rPr>
          <w:rFonts w:cs="Times New Roman"/>
          <w:sz w:val="20"/>
          <w:szCs w:val="20"/>
        </w:rPr>
        <w:t>).</w:t>
      </w:r>
    </w:p>
    <w:p w:rsidR="00BB6A6C" w:rsidRDefault="00BB6A6C" w:rsidP="00BB6A6C">
      <w:pPr>
        <w:ind w:firstLine="708"/>
        <w:rPr>
          <w:rFonts w:cs="Times New Roman"/>
          <w:szCs w:val="24"/>
        </w:rPr>
      </w:pPr>
      <w:r w:rsidRPr="00B16F29">
        <w:rPr>
          <w:rFonts w:cs="Times New Roman"/>
          <w:szCs w:val="24"/>
        </w:rPr>
        <w:t xml:space="preserve">Novamente encontra-se a associação do “ser homem” com características morais e a ideia de que ainda não é homem, pois não vai assumir a família indesejada. Este interlocutor possui um contexto familiar de suporte parental e mais uma vez apresenta a ideia do pai como provedor. Diante disso, é possível vislumbrar que tal percepção da figura do pai como provedor e, diante da incapacidade de prover, o sujeito se expõe através de </w:t>
      </w:r>
      <w:proofErr w:type="gramStart"/>
      <w:r w:rsidRPr="00B16F29">
        <w:rPr>
          <w:rFonts w:cs="Times New Roman"/>
          <w:szCs w:val="24"/>
        </w:rPr>
        <w:t>uma auto</w:t>
      </w:r>
      <w:proofErr w:type="gramEnd"/>
      <w:r w:rsidRPr="00B16F29">
        <w:rPr>
          <w:rFonts w:cs="Times New Roman"/>
          <w:szCs w:val="24"/>
        </w:rPr>
        <w:t xml:space="preserve"> percepção auto infligida de “menino”, não de homem, de maneira a não ultrapassar as barreiras que, socialmente, o impediriam de assumir o filho</w:t>
      </w:r>
      <w:r>
        <w:rPr>
          <w:rFonts w:cs="Times New Roman"/>
          <w:szCs w:val="24"/>
        </w:rPr>
        <w:t>.</w:t>
      </w:r>
    </w:p>
    <w:p w:rsidR="00BB6A6C" w:rsidRDefault="00614BFF" w:rsidP="00BB6A6C">
      <w:pPr>
        <w:spacing w:line="240" w:lineRule="auto"/>
        <w:ind w:left="2268" w:firstLine="0"/>
        <w:rPr>
          <w:rFonts w:cs="Times New Roman"/>
          <w:sz w:val="20"/>
          <w:szCs w:val="20"/>
        </w:rPr>
      </w:pPr>
      <w:r>
        <w:rPr>
          <w:rFonts w:cs="Times New Roman"/>
          <w:sz w:val="20"/>
          <w:szCs w:val="20"/>
        </w:rPr>
        <w:t>“</w:t>
      </w:r>
      <w:r w:rsidR="00BB6A6C" w:rsidRPr="009B1077">
        <w:rPr>
          <w:rFonts w:cs="Times New Roman"/>
          <w:sz w:val="20"/>
          <w:szCs w:val="20"/>
        </w:rPr>
        <w:t xml:space="preserve">Ser homem é ter responsabilidade para com o </w:t>
      </w:r>
      <w:proofErr w:type="gramStart"/>
      <w:r w:rsidR="00BB6A6C" w:rsidRPr="009B1077">
        <w:rPr>
          <w:rFonts w:cs="Times New Roman"/>
          <w:sz w:val="20"/>
          <w:szCs w:val="20"/>
        </w:rPr>
        <w:t>filho(</w:t>
      </w:r>
      <w:proofErr w:type="gramEnd"/>
      <w:r w:rsidR="00BB6A6C" w:rsidRPr="009B1077">
        <w:rPr>
          <w:rFonts w:cs="Times New Roman"/>
          <w:sz w:val="20"/>
          <w:szCs w:val="20"/>
        </w:rPr>
        <w:t xml:space="preserve">a), mas penso que </w:t>
      </w:r>
      <w:proofErr w:type="spellStart"/>
      <w:r w:rsidR="00BB6A6C" w:rsidRPr="009B1077">
        <w:rPr>
          <w:rFonts w:cs="Times New Roman"/>
          <w:sz w:val="20"/>
          <w:szCs w:val="20"/>
        </w:rPr>
        <w:t>num</w:t>
      </w:r>
      <w:proofErr w:type="spellEnd"/>
      <w:r w:rsidR="00BB6A6C" w:rsidRPr="009B1077">
        <w:rPr>
          <w:rFonts w:cs="Times New Roman"/>
          <w:sz w:val="20"/>
          <w:szCs w:val="20"/>
        </w:rPr>
        <w:t xml:space="preserve"> precisa se anular pra isso</w:t>
      </w:r>
      <w:r>
        <w:rPr>
          <w:rFonts w:cs="Times New Roman"/>
          <w:sz w:val="20"/>
          <w:szCs w:val="20"/>
        </w:rPr>
        <w:t>”</w:t>
      </w:r>
      <w:r w:rsidR="00BB6A6C">
        <w:rPr>
          <w:rFonts w:cs="Times New Roman"/>
          <w:sz w:val="20"/>
          <w:szCs w:val="20"/>
        </w:rPr>
        <w:t xml:space="preserve"> (Pai 24).</w:t>
      </w:r>
    </w:p>
    <w:p w:rsidR="00614BFF" w:rsidRDefault="00614BFF" w:rsidP="00BB6A6C">
      <w:pPr>
        <w:spacing w:line="240" w:lineRule="auto"/>
        <w:ind w:left="2268" w:firstLine="0"/>
        <w:rPr>
          <w:rFonts w:cs="Times New Roman"/>
          <w:sz w:val="20"/>
          <w:szCs w:val="20"/>
        </w:rPr>
      </w:pPr>
    </w:p>
    <w:p w:rsidR="00BB6A6C" w:rsidRDefault="00614BFF" w:rsidP="008D3F77">
      <w:pPr>
        <w:pStyle w:val="ListParagraph"/>
        <w:spacing w:line="240" w:lineRule="auto"/>
        <w:ind w:left="2268"/>
        <w:jc w:val="both"/>
        <w:rPr>
          <w:rFonts w:ascii="Times New Roman" w:hAnsi="Times New Roman" w:cs="Times New Roman"/>
          <w:sz w:val="20"/>
          <w:szCs w:val="20"/>
        </w:rPr>
      </w:pPr>
      <w:r>
        <w:rPr>
          <w:rFonts w:ascii="Times New Roman" w:hAnsi="Times New Roman" w:cs="Times New Roman"/>
          <w:sz w:val="20"/>
          <w:szCs w:val="20"/>
        </w:rPr>
        <w:t>“</w:t>
      </w:r>
      <w:r w:rsidR="00BB6A6C" w:rsidRPr="009B1077">
        <w:rPr>
          <w:rFonts w:ascii="Times New Roman" w:hAnsi="Times New Roman" w:cs="Times New Roman"/>
          <w:sz w:val="20"/>
          <w:szCs w:val="20"/>
        </w:rPr>
        <w:t>Ser homem é ter cuid</w:t>
      </w:r>
      <w:r w:rsidR="00BB6A6C">
        <w:rPr>
          <w:rFonts w:ascii="Times New Roman" w:hAnsi="Times New Roman" w:cs="Times New Roman"/>
          <w:sz w:val="20"/>
          <w:szCs w:val="20"/>
        </w:rPr>
        <w:t>ado com os filhos. Ajudar a criá</w:t>
      </w:r>
      <w:r w:rsidR="00BB6A6C" w:rsidRPr="009B1077">
        <w:rPr>
          <w:rFonts w:ascii="Times New Roman" w:hAnsi="Times New Roman" w:cs="Times New Roman"/>
          <w:sz w:val="20"/>
          <w:szCs w:val="20"/>
        </w:rPr>
        <w:t>-los quando nascem</w:t>
      </w:r>
      <w:r>
        <w:rPr>
          <w:rFonts w:ascii="Times New Roman" w:hAnsi="Times New Roman" w:cs="Times New Roman"/>
          <w:sz w:val="20"/>
          <w:szCs w:val="20"/>
        </w:rPr>
        <w:t>”</w:t>
      </w:r>
      <w:r w:rsidR="00BB6A6C">
        <w:rPr>
          <w:rFonts w:ascii="Times New Roman" w:hAnsi="Times New Roman" w:cs="Times New Roman"/>
          <w:sz w:val="20"/>
          <w:szCs w:val="20"/>
        </w:rPr>
        <w:t xml:space="preserve"> (Pai 25).</w:t>
      </w:r>
    </w:p>
    <w:p w:rsidR="00BB6A6C" w:rsidRDefault="00BB6A6C" w:rsidP="00BB6A6C">
      <w:pPr>
        <w:ind w:firstLine="708"/>
        <w:rPr>
          <w:rFonts w:cs="Times New Roman"/>
          <w:szCs w:val="24"/>
        </w:rPr>
      </w:pPr>
      <w:r>
        <w:rPr>
          <w:rFonts w:cs="Times New Roman"/>
          <w:szCs w:val="24"/>
        </w:rPr>
        <w:t>Mais uma vez, os interlocutores associam o “ser homem” à paternidade. Cumpre ressaltar que tais relatos são oriundos de adolescentes que escolheram – e deixam claro ao longo de suas narrativas – não assumir a paternidade por não se perceberem ainda nessa função.</w:t>
      </w:r>
    </w:p>
    <w:p w:rsidR="00BB6A6C" w:rsidRDefault="00BB6A6C" w:rsidP="00BB6A6C">
      <w:pPr>
        <w:ind w:firstLine="708"/>
        <w:rPr>
          <w:rFonts w:cs="Times New Roman"/>
          <w:szCs w:val="24"/>
        </w:rPr>
      </w:pPr>
      <w:r>
        <w:rPr>
          <w:rFonts w:cs="Times New Roman"/>
          <w:szCs w:val="24"/>
        </w:rPr>
        <w:t xml:space="preserve">Cumpre destacar novamente que o “ser homem”, além de sua equiparação com a experiência parental, encontra suporte em versões </w:t>
      </w:r>
      <w:proofErr w:type="spellStart"/>
      <w:r>
        <w:rPr>
          <w:rFonts w:cs="Times New Roman"/>
          <w:szCs w:val="24"/>
        </w:rPr>
        <w:t>transgeracionais</w:t>
      </w:r>
      <w:proofErr w:type="spellEnd"/>
      <w:r>
        <w:rPr>
          <w:rFonts w:cs="Times New Roman"/>
          <w:szCs w:val="24"/>
        </w:rPr>
        <w:t xml:space="preserve"> de modelos familiares ainda tomados como bases no que tange à formação do indivíduo. Sujeito este cujo escopo familiar ainda se lhe apresenta como modelo paradigmático de organização social preliminar.</w:t>
      </w:r>
    </w:p>
    <w:p w:rsidR="00BB6A6C" w:rsidRDefault="00BB6A6C" w:rsidP="00BB6A6C">
      <w:pPr>
        <w:ind w:firstLine="708"/>
        <w:rPr>
          <w:rFonts w:cs="Times New Roman"/>
          <w:szCs w:val="24"/>
        </w:rPr>
      </w:pPr>
      <w:r>
        <w:rPr>
          <w:rFonts w:cs="Times New Roman"/>
          <w:szCs w:val="24"/>
        </w:rPr>
        <w:t>Sobre isso, Dias Duarte (2025) ressalta que:</w:t>
      </w:r>
    </w:p>
    <w:p w:rsidR="00BB6A6C" w:rsidRPr="00F26910" w:rsidRDefault="00614BFF" w:rsidP="00BB6A6C">
      <w:pPr>
        <w:spacing w:line="240" w:lineRule="auto"/>
        <w:ind w:left="2268" w:firstLine="0"/>
        <w:rPr>
          <w:rFonts w:cs="Times New Roman"/>
          <w:sz w:val="20"/>
          <w:szCs w:val="20"/>
        </w:rPr>
      </w:pPr>
      <w:r>
        <w:rPr>
          <w:rFonts w:cs="Times New Roman"/>
          <w:sz w:val="20"/>
          <w:szCs w:val="20"/>
        </w:rPr>
        <w:lastRenderedPageBreak/>
        <w:t>“</w:t>
      </w:r>
      <w:r w:rsidR="00BB6A6C" w:rsidRPr="00F26910">
        <w:rPr>
          <w:rFonts w:cs="Times New Roman"/>
          <w:sz w:val="20"/>
          <w:szCs w:val="20"/>
        </w:rPr>
        <w:t>Não há ‘construção social da pessoa’ sem o suporte de diversas configurações de valor, presentes durante toda a sua trajetória, ainda que contraditórias, alternativas ou sucessivas – desde aquelas, originárias, vividas na família de origem.</w:t>
      </w:r>
    </w:p>
    <w:p w:rsidR="00BB6A6C" w:rsidRPr="00F26910" w:rsidRDefault="00BB6A6C" w:rsidP="008D3F77">
      <w:pPr>
        <w:spacing w:after="160" w:line="240" w:lineRule="auto"/>
        <w:ind w:left="2268" w:firstLine="0"/>
        <w:rPr>
          <w:rFonts w:cs="Times New Roman"/>
          <w:sz w:val="20"/>
          <w:szCs w:val="20"/>
        </w:rPr>
      </w:pPr>
      <w:r w:rsidRPr="00F26910">
        <w:rPr>
          <w:rFonts w:cs="Times New Roman"/>
          <w:sz w:val="20"/>
          <w:szCs w:val="20"/>
        </w:rPr>
        <w:t>A ‘família’ tem sido um referente constante de boa parte das reflexões relativas às mudanças em curso acelerado nas sociedades modernas, já desde, pelo menos, dois séculos</w:t>
      </w:r>
      <w:r w:rsidR="00614BFF">
        <w:rPr>
          <w:rFonts w:cs="Times New Roman"/>
          <w:sz w:val="20"/>
          <w:szCs w:val="20"/>
        </w:rPr>
        <w:t>”</w:t>
      </w:r>
      <w:r w:rsidRPr="00F26910">
        <w:rPr>
          <w:rFonts w:cs="Times New Roman"/>
          <w:sz w:val="20"/>
          <w:szCs w:val="20"/>
        </w:rPr>
        <w:t xml:space="preserve"> (</w:t>
      </w:r>
      <w:r w:rsidR="00A90A48">
        <w:rPr>
          <w:rFonts w:cs="Times New Roman"/>
          <w:sz w:val="20"/>
          <w:szCs w:val="20"/>
        </w:rPr>
        <w:t xml:space="preserve">DIAS DUARTE, 2025, </w:t>
      </w:r>
      <w:r w:rsidRPr="00F26910">
        <w:rPr>
          <w:rFonts w:cs="Times New Roman"/>
          <w:sz w:val="20"/>
          <w:szCs w:val="20"/>
        </w:rPr>
        <w:t>p.3)</w:t>
      </w:r>
      <w:r w:rsidR="008D3F77">
        <w:rPr>
          <w:rFonts w:cs="Times New Roman"/>
          <w:sz w:val="20"/>
          <w:szCs w:val="20"/>
        </w:rPr>
        <w:t>.</w:t>
      </w:r>
    </w:p>
    <w:p w:rsidR="00BB6A6C" w:rsidRDefault="00BB6A6C" w:rsidP="00BB6A6C">
      <w:pPr>
        <w:ind w:firstLine="708"/>
        <w:rPr>
          <w:rFonts w:cs="Times New Roman"/>
          <w:szCs w:val="24"/>
        </w:rPr>
      </w:pPr>
      <w:r>
        <w:rPr>
          <w:rFonts w:cs="Times New Roman"/>
          <w:szCs w:val="24"/>
        </w:rPr>
        <w:t xml:space="preserve">Desta feita, é importante resgatar tal conceito chave como resultado do processo de incursão e desenvolvimento desse percurso teórico-prático. A </w:t>
      </w:r>
      <w:proofErr w:type="spellStart"/>
      <w:r>
        <w:rPr>
          <w:rFonts w:cs="Times New Roman"/>
          <w:szCs w:val="24"/>
        </w:rPr>
        <w:t>Parentalidade</w:t>
      </w:r>
      <w:proofErr w:type="spellEnd"/>
      <w:r>
        <w:rPr>
          <w:rFonts w:cs="Times New Roman"/>
          <w:szCs w:val="24"/>
        </w:rPr>
        <w:t xml:space="preserve"> Precedente surgiu para dar nome ao exercício da experiência parental acolhido por jovens que se dispuseram a assumir a gravidez das suas companheiras de então, seja através da presença em momentos significativos da gravidez em si – independente de permanecerem ou não em um relacionamento com a mãe da criança – ou mesmo no auxílio aos cuidados com os filhos, para aqueles que já ajudavam na criação.</w:t>
      </w:r>
    </w:p>
    <w:p w:rsidR="00BB6A6C" w:rsidRDefault="00614BFF" w:rsidP="005A691B">
      <w:pPr>
        <w:spacing w:line="240" w:lineRule="auto"/>
        <w:ind w:left="2268" w:firstLine="0"/>
        <w:rPr>
          <w:rFonts w:cs="Times New Roman"/>
          <w:sz w:val="20"/>
          <w:szCs w:val="20"/>
        </w:rPr>
      </w:pPr>
      <w:r>
        <w:rPr>
          <w:rFonts w:cs="Times New Roman"/>
          <w:sz w:val="20"/>
          <w:szCs w:val="20"/>
        </w:rPr>
        <w:t>“</w:t>
      </w:r>
      <w:r w:rsidR="00BB6A6C" w:rsidRPr="00B22392">
        <w:rPr>
          <w:rFonts w:cs="Times New Roman"/>
          <w:sz w:val="20"/>
          <w:szCs w:val="20"/>
        </w:rPr>
        <w:t xml:space="preserve">Acho que mesmo aos 16 anos e tendo uma família humilde, ser homem é assumir o que você faz. Vou assumir, sim. Se um dia a gente quiser seguir outros caminhos, mas fica a certeza de que nossa filha será </w:t>
      </w:r>
      <w:proofErr w:type="gramStart"/>
      <w:r w:rsidR="00BB6A6C" w:rsidRPr="00B22392">
        <w:rPr>
          <w:rFonts w:cs="Times New Roman"/>
          <w:sz w:val="20"/>
          <w:szCs w:val="20"/>
        </w:rPr>
        <w:t>bem criada</w:t>
      </w:r>
      <w:proofErr w:type="gramEnd"/>
      <w:r>
        <w:rPr>
          <w:rFonts w:cs="Times New Roman"/>
          <w:sz w:val="20"/>
          <w:szCs w:val="20"/>
        </w:rPr>
        <w:t>”</w:t>
      </w:r>
      <w:r w:rsidR="00BB6A6C" w:rsidRPr="00B22392">
        <w:rPr>
          <w:rFonts w:cs="Times New Roman"/>
          <w:sz w:val="20"/>
          <w:szCs w:val="20"/>
        </w:rPr>
        <w:t xml:space="preserve"> (Pai 27).</w:t>
      </w:r>
    </w:p>
    <w:p w:rsidR="00614BFF" w:rsidRPr="00B22392" w:rsidRDefault="00614BFF" w:rsidP="005A691B">
      <w:pPr>
        <w:spacing w:line="240" w:lineRule="auto"/>
        <w:ind w:left="2268" w:firstLine="0"/>
        <w:rPr>
          <w:rFonts w:cs="Times New Roman"/>
          <w:sz w:val="20"/>
          <w:szCs w:val="20"/>
        </w:rPr>
      </w:pPr>
    </w:p>
    <w:p w:rsidR="005A691B" w:rsidRDefault="00614BFF" w:rsidP="005A691B">
      <w:pPr>
        <w:spacing w:line="240" w:lineRule="auto"/>
        <w:ind w:left="2268" w:firstLine="0"/>
        <w:rPr>
          <w:rFonts w:cs="Times New Roman"/>
          <w:sz w:val="20"/>
          <w:szCs w:val="20"/>
        </w:rPr>
      </w:pPr>
      <w:r>
        <w:rPr>
          <w:rFonts w:cs="Times New Roman"/>
          <w:sz w:val="20"/>
          <w:szCs w:val="20"/>
        </w:rPr>
        <w:t>“</w:t>
      </w:r>
      <w:r w:rsidR="00BB6A6C" w:rsidRPr="00B22392">
        <w:rPr>
          <w:rFonts w:cs="Times New Roman"/>
          <w:sz w:val="20"/>
          <w:szCs w:val="20"/>
        </w:rPr>
        <w:t xml:space="preserve">Eu engravidei a menina de forma inconsciente, não sei como foi, </w:t>
      </w:r>
      <w:proofErr w:type="gramStart"/>
      <w:r w:rsidR="00BB6A6C" w:rsidRPr="00B22392">
        <w:rPr>
          <w:rFonts w:cs="Times New Roman"/>
          <w:sz w:val="20"/>
          <w:szCs w:val="20"/>
        </w:rPr>
        <w:t>pois</w:t>
      </w:r>
      <w:proofErr w:type="gramEnd"/>
      <w:r w:rsidR="00BB6A6C" w:rsidRPr="00B22392">
        <w:rPr>
          <w:rFonts w:cs="Times New Roman"/>
          <w:sz w:val="20"/>
          <w:szCs w:val="20"/>
        </w:rPr>
        <w:t xml:space="preserve"> ela disse que estava se relacionando com outro garoto. Minha mãe não gostou, mas eu vou assumir. Quero formar minha família, arranjar emprego</w:t>
      </w:r>
      <w:r w:rsidR="00BB6A6C">
        <w:rPr>
          <w:rFonts w:cs="Times New Roman"/>
          <w:sz w:val="20"/>
          <w:szCs w:val="20"/>
        </w:rPr>
        <w:t>...</w:t>
      </w:r>
      <w:r>
        <w:rPr>
          <w:rFonts w:cs="Times New Roman"/>
          <w:sz w:val="20"/>
          <w:szCs w:val="20"/>
        </w:rPr>
        <w:t>”</w:t>
      </w:r>
      <w:r w:rsidR="00BB6A6C" w:rsidRPr="00B22392">
        <w:rPr>
          <w:rFonts w:cs="Times New Roman"/>
          <w:sz w:val="20"/>
          <w:szCs w:val="20"/>
        </w:rPr>
        <w:t xml:space="preserve"> (Pai 31).</w:t>
      </w:r>
    </w:p>
    <w:p w:rsidR="00614BFF" w:rsidRDefault="00614BFF" w:rsidP="005A691B">
      <w:pPr>
        <w:spacing w:line="240" w:lineRule="auto"/>
        <w:ind w:left="2268" w:firstLine="0"/>
        <w:rPr>
          <w:rFonts w:cs="Times New Roman"/>
          <w:sz w:val="20"/>
          <w:szCs w:val="20"/>
        </w:rPr>
      </w:pPr>
    </w:p>
    <w:p w:rsidR="00BB6A6C" w:rsidRDefault="00614BFF" w:rsidP="005A691B">
      <w:pPr>
        <w:spacing w:line="240" w:lineRule="auto"/>
        <w:ind w:left="2268" w:firstLine="0"/>
        <w:rPr>
          <w:rFonts w:cs="Times New Roman"/>
          <w:sz w:val="20"/>
          <w:szCs w:val="20"/>
        </w:rPr>
      </w:pPr>
      <w:r>
        <w:rPr>
          <w:rFonts w:cs="Times New Roman"/>
          <w:sz w:val="20"/>
          <w:szCs w:val="20"/>
        </w:rPr>
        <w:t>“</w:t>
      </w:r>
      <w:r w:rsidR="00BB6A6C" w:rsidRPr="00B22392">
        <w:rPr>
          <w:rFonts w:cs="Times New Roman"/>
          <w:sz w:val="20"/>
          <w:szCs w:val="20"/>
        </w:rPr>
        <w:t xml:space="preserve">Já </w:t>
      </w:r>
      <w:proofErr w:type="spellStart"/>
      <w:r w:rsidR="00BB6A6C" w:rsidRPr="00B22392">
        <w:rPr>
          <w:rFonts w:cs="Times New Roman"/>
          <w:sz w:val="20"/>
          <w:szCs w:val="20"/>
        </w:rPr>
        <w:t>tô</w:t>
      </w:r>
      <w:proofErr w:type="spellEnd"/>
      <w:r w:rsidR="00BB6A6C" w:rsidRPr="00B22392">
        <w:rPr>
          <w:rFonts w:cs="Times New Roman"/>
          <w:sz w:val="20"/>
          <w:szCs w:val="20"/>
        </w:rPr>
        <w:t xml:space="preserve"> montando uma família, </w:t>
      </w:r>
      <w:proofErr w:type="gramStart"/>
      <w:r w:rsidR="00BB6A6C" w:rsidRPr="00B22392">
        <w:rPr>
          <w:rFonts w:cs="Times New Roman"/>
          <w:sz w:val="20"/>
          <w:szCs w:val="20"/>
        </w:rPr>
        <w:t>né?</w:t>
      </w:r>
      <w:r>
        <w:rPr>
          <w:rFonts w:cs="Times New Roman"/>
          <w:sz w:val="20"/>
          <w:szCs w:val="20"/>
        </w:rPr>
        <w:t>”</w:t>
      </w:r>
      <w:proofErr w:type="gramEnd"/>
      <w:r w:rsidR="00BB6A6C" w:rsidRPr="00B22392">
        <w:rPr>
          <w:rFonts w:cs="Times New Roman"/>
          <w:sz w:val="20"/>
          <w:szCs w:val="20"/>
        </w:rPr>
        <w:t xml:space="preserve"> (Pai 3).</w:t>
      </w:r>
    </w:p>
    <w:p w:rsidR="00614BFF" w:rsidRDefault="00614BFF" w:rsidP="005A691B">
      <w:pPr>
        <w:spacing w:line="240" w:lineRule="auto"/>
        <w:ind w:left="2268" w:firstLine="0"/>
        <w:rPr>
          <w:rFonts w:cs="Times New Roman"/>
          <w:sz w:val="20"/>
          <w:szCs w:val="20"/>
        </w:rPr>
      </w:pPr>
    </w:p>
    <w:p w:rsidR="00BB6A6C" w:rsidRDefault="00614BFF" w:rsidP="005A691B">
      <w:pPr>
        <w:spacing w:line="240" w:lineRule="auto"/>
        <w:ind w:left="2268" w:firstLine="0"/>
        <w:rPr>
          <w:rFonts w:cs="Times New Roman"/>
          <w:sz w:val="20"/>
          <w:szCs w:val="20"/>
        </w:rPr>
      </w:pPr>
      <w:r>
        <w:rPr>
          <w:rFonts w:cs="Times New Roman"/>
          <w:sz w:val="20"/>
          <w:szCs w:val="20"/>
        </w:rPr>
        <w:t>“</w:t>
      </w:r>
      <w:r w:rsidR="00BB6A6C" w:rsidRPr="00B22392">
        <w:rPr>
          <w:rFonts w:cs="Times New Roman"/>
          <w:sz w:val="20"/>
          <w:szCs w:val="20"/>
        </w:rPr>
        <w:t>Combinamos com as nossas famílias de criarmos juntos essa criança, que é uma menina e vamos engrandecer o nosso amor, fortalecer a confiança. É isso! Ser adolescente também dá trabalho! Ser pai é criar, cuidar e tentar ser feliz!</w:t>
      </w:r>
      <w:r w:rsidR="00BB6A6C">
        <w:rPr>
          <w:rFonts w:cs="Times New Roman"/>
          <w:sz w:val="20"/>
          <w:szCs w:val="20"/>
        </w:rPr>
        <w:t xml:space="preserve"> (Pai 18).</w:t>
      </w:r>
    </w:p>
    <w:p w:rsidR="00BB6A6C" w:rsidRPr="00B22392" w:rsidRDefault="00BB6A6C" w:rsidP="008D3F77">
      <w:pPr>
        <w:spacing w:after="160" w:line="240" w:lineRule="auto"/>
        <w:ind w:left="2268" w:firstLine="0"/>
        <w:rPr>
          <w:rFonts w:cs="Times New Roman"/>
          <w:sz w:val="20"/>
          <w:szCs w:val="20"/>
        </w:rPr>
      </w:pPr>
      <w:r w:rsidRPr="00B22392">
        <w:rPr>
          <w:rFonts w:cs="Times New Roman"/>
          <w:sz w:val="20"/>
          <w:szCs w:val="20"/>
        </w:rPr>
        <w:t>Ser pai... ser pai é sustentar a família, ter compromisso aconteça o que acontecer, mas sustentar a família é prioridade</w:t>
      </w:r>
      <w:r w:rsidR="00614BFF">
        <w:rPr>
          <w:rFonts w:cs="Times New Roman"/>
          <w:sz w:val="20"/>
          <w:szCs w:val="20"/>
        </w:rPr>
        <w:t>”</w:t>
      </w:r>
      <w:r>
        <w:rPr>
          <w:rFonts w:cs="Times New Roman"/>
          <w:sz w:val="20"/>
          <w:szCs w:val="20"/>
        </w:rPr>
        <w:t xml:space="preserve"> (Pai 19</w:t>
      </w:r>
      <w:proofErr w:type="gramStart"/>
      <w:r>
        <w:rPr>
          <w:rFonts w:cs="Times New Roman"/>
          <w:sz w:val="20"/>
          <w:szCs w:val="20"/>
        </w:rPr>
        <w:t>).</w:t>
      </w:r>
      <w:r w:rsidRPr="00B22392">
        <w:rPr>
          <w:rFonts w:cs="Times New Roman"/>
          <w:sz w:val="20"/>
          <w:szCs w:val="20"/>
        </w:rPr>
        <w:t>.</w:t>
      </w:r>
      <w:proofErr w:type="gramEnd"/>
    </w:p>
    <w:p w:rsidR="00BB6A6C" w:rsidRDefault="00BB6A6C" w:rsidP="00BB6A6C">
      <w:pPr>
        <w:ind w:firstLine="708"/>
        <w:rPr>
          <w:rFonts w:cs="Times New Roman"/>
          <w:szCs w:val="24"/>
        </w:rPr>
      </w:pPr>
      <w:r>
        <w:rPr>
          <w:rFonts w:cs="Times New Roman"/>
          <w:szCs w:val="24"/>
        </w:rPr>
        <w:t xml:space="preserve">Para além disso, a </w:t>
      </w:r>
      <w:proofErr w:type="spellStart"/>
      <w:r>
        <w:rPr>
          <w:rFonts w:cs="Times New Roman"/>
          <w:szCs w:val="24"/>
        </w:rPr>
        <w:t>Parentalidade</w:t>
      </w:r>
      <w:proofErr w:type="spellEnd"/>
      <w:r>
        <w:rPr>
          <w:rFonts w:cs="Times New Roman"/>
          <w:szCs w:val="24"/>
        </w:rPr>
        <w:t xml:space="preserve"> Precedente, tal como um precedente jurídico, manifesta-se como uma experiência destoante das vivências parentais experimentadas pelos interlocutores que se encaixam sob essa alcunha, sejam os parâmetros os seus próprios pais, ou sejam os seus pares que optam por se dissociarem da experiência parental.</w:t>
      </w:r>
    </w:p>
    <w:p w:rsidR="00BB6A6C" w:rsidRDefault="00BB6A6C" w:rsidP="00BB6A6C">
      <w:pPr>
        <w:ind w:firstLine="708"/>
        <w:rPr>
          <w:rFonts w:cs="Times New Roman"/>
          <w:szCs w:val="24"/>
        </w:rPr>
      </w:pPr>
      <w:r>
        <w:rPr>
          <w:rFonts w:cs="Times New Roman"/>
          <w:szCs w:val="24"/>
        </w:rPr>
        <w:t>Os interlocutores mencionados sugerem, através de suas narrativas, a inclinação para a formação de uma família nuclear, de modo a explicitar a importância dessa organização para os seus planos futuros.</w:t>
      </w:r>
    </w:p>
    <w:p w:rsidR="00BB6A6C" w:rsidRDefault="00BB6A6C" w:rsidP="00BB6A6C">
      <w:pPr>
        <w:ind w:firstLine="708"/>
        <w:rPr>
          <w:rFonts w:cs="Times New Roman"/>
          <w:szCs w:val="24"/>
        </w:rPr>
      </w:pPr>
      <w:r>
        <w:rPr>
          <w:rFonts w:cs="Times New Roman"/>
          <w:szCs w:val="24"/>
        </w:rPr>
        <w:t>Levando em consideração que os jovens advêm de camadas sociais mais populares, sobre a sua percepção acerca da formatação familiar considerada, Dias Duarte (2025) considera:</w:t>
      </w:r>
    </w:p>
    <w:p w:rsidR="00BB6A6C" w:rsidRPr="00B22392" w:rsidRDefault="00614BFF" w:rsidP="008D3F77">
      <w:pPr>
        <w:spacing w:after="160" w:line="240" w:lineRule="auto"/>
        <w:ind w:left="2268" w:firstLine="0"/>
        <w:rPr>
          <w:rFonts w:cs="Times New Roman"/>
          <w:sz w:val="20"/>
          <w:szCs w:val="20"/>
        </w:rPr>
      </w:pPr>
      <w:r>
        <w:rPr>
          <w:rFonts w:cs="Times New Roman"/>
          <w:sz w:val="20"/>
          <w:szCs w:val="20"/>
        </w:rPr>
        <w:t>“</w:t>
      </w:r>
      <w:r w:rsidR="00BB6A6C" w:rsidRPr="00B22392">
        <w:rPr>
          <w:rFonts w:cs="Times New Roman"/>
          <w:sz w:val="20"/>
          <w:szCs w:val="20"/>
        </w:rPr>
        <w:t xml:space="preserve">Nas classes populares, o culto (da família) consiste na afirmação da preeminência da ‘família’ – que consiste, fundamentalmente, na figuração moral de um núcleo relacional restrito, composto por um casal e seus filhos (a ‘família nuclear’ das análises históricas, sociológicas e estatísticas), em que prevalece a hierarquia de gênero e geração já referida, expressa pelos valores do ‘respeito’ e da ‘autoridade’ (p. </w:t>
      </w:r>
      <w:proofErr w:type="spellStart"/>
      <w:r w:rsidR="00BB6A6C" w:rsidRPr="00B22392">
        <w:rPr>
          <w:rFonts w:cs="Times New Roman"/>
          <w:sz w:val="20"/>
          <w:szCs w:val="20"/>
        </w:rPr>
        <w:t>ex</w:t>
      </w:r>
      <w:proofErr w:type="spellEnd"/>
      <w:r w:rsidR="00BB6A6C" w:rsidRPr="00B22392">
        <w:rPr>
          <w:rFonts w:cs="Times New Roman"/>
          <w:sz w:val="20"/>
          <w:szCs w:val="20"/>
        </w:rPr>
        <w:t xml:space="preserve">, Duarte 1986; Fonseca 2000; Salem 2004, 2006; Vital da Cunha 2020). Esse </w:t>
      </w:r>
      <w:r w:rsidR="00BB6A6C" w:rsidRPr="00B22392">
        <w:rPr>
          <w:rFonts w:cs="Times New Roman"/>
          <w:sz w:val="20"/>
          <w:szCs w:val="20"/>
        </w:rPr>
        <w:lastRenderedPageBreak/>
        <w:t xml:space="preserve">núcleo é considerado ao mesmo tempo como ‘natural’ e como ‘sagrado’ – espaço essencial da vida privada e associado de maneira complexa, metonímica, com a representação da mais alta ordem pública (como encenar a ideologia da dita ‘célula </w:t>
      </w:r>
      <w:proofErr w:type="spellStart"/>
      <w:r w:rsidR="00BB6A6C" w:rsidRPr="00B22392">
        <w:rPr>
          <w:rFonts w:cs="Times New Roman"/>
          <w:sz w:val="20"/>
          <w:szCs w:val="20"/>
        </w:rPr>
        <w:t>mater</w:t>
      </w:r>
      <w:proofErr w:type="spellEnd"/>
      <w:r w:rsidR="00BB6A6C" w:rsidRPr="00B22392">
        <w:rPr>
          <w:rFonts w:cs="Times New Roman"/>
          <w:sz w:val="20"/>
          <w:szCs w:val="20"/>
        </w:rPr>
        <w:t xml:space="preserve"> da </w:t>
      </w:r>
      <w:proofErr w:type="gramStart"/>
      <w:r w:rsidR="00BB6A6C" w:rsidRPr="00B22392">
        <w:rPr>
          <w:rFonts w:cs="Times New Roman"/>
          <w:sz w:val="20"/>
          <w:szCs w:val="20"/>
        </w:rPr>
        <w:t>sociedade)</w:t>
      </w:r>
      <w:r>
        <w:rPr>
          <w:rFonts w:cs="Times New Roman"/>
          <w:sz w:val="20"/>
          <w:szCs w:val="20"/>
        </w:rPr>
        <w:t>”</w:t>
      </w:r>
      <w:proofErr w:type="gramEnd"/>
      <w:r w:rsidR="00BB6A6C" w:rsidRPr="00B22392">
        <w:rPr>
          <w:rFonts w:cs="Times New Roman"/>
          <w:sz w:val="20"/>
          <w:szCs w:val="20"/>
        </w:rPr>
        <w:t xml:space="preserve"> (</w:t>
      </w:r>
      <w:r w:rsidR="00A90A48">
        <w:rPr>
          <w:rFonts w:cs="Times New Roman"/>
          <w:sz w:val="20"/>
          <w:szCs w:val="20"/>
        </w:rPr>
        <w:t xml:space="preserve">DIAS DUARTE, 2025, </w:t>
      </w:r>
      <w:r w:rsidR="00BB6A6C" w:rsidRPr="00B22392">
        <w:rPr>
          <w:rFonts w:cs="Times New Roman"/>
          <w:sz w:val="20"/>
          <w:szCs w:val="20"/>
        </w:rPr>
        <w:t>p.7).</w:t>
      </w:r>
    </w:p>
    <w:p w:rsidR="00BB6A6C" w:rsidRDefault="00BB6A6C" w:rsidP="00BB6A6C">
      <w:pPr>
        <w:ind w:firstLine="708"/>
        <w:rPr>
          <w:rFonts w:cs="Times New Roman"/>
          <w:szCs w:val="24"/>
        </w:rPr>
      </w:pPr>
      <w:r>
        <w:rPr>
          <w:rFonts w:cs="Times New Roman"/>
          <w:szCs w:val="24"/>
        </w:rPr>
        <w:t xml:space="preserve">Para o autor supracitado, há formas distintas de significação simbólica e formatação de valores familiares, a depender da classe a que essas famílias se enquadrem segundo um perfil </w:t>
      </w:r>
      <w:proofErr w:type="spellStart"/>
      <w:r>
        <w:rPr>
          <w:rFonts w:cs="Times New Roman"/>
          <w:szCs w:val="24"/>
        </w:rPr>
        <w:t>sócio-econômico</w:t>
      </w:r>
      <w:proofErr w:type="spellEnd"/>
      <w:r>
        <w:rPr>
          <w:rFonts w:cs="Times New Roman"/>
          <w:szCs w:val="24"/>
        </w:rPr>
        <w:t xml:space="preserve"> (Dias Duarte, 2025). Por conseguinte, e a fim de traçar um olhar interseccional ao estudo em questão, é válido atentar para as questões de classe que promovem um corte e um novo olhar sobre a categoria da </w:t>
      </w:r>
      <w:proofErr w:type="spellStart"/>
      <w:r>
        <w:rPr>
          <w:rFonts w:cs="Times New Roman"/>
          <w:szCs w:val="24"/>
        </w:rPr>
        <w:t>Parentalidade</w:t>
      </w:r>
      <w:proofErr w:type="spellEnd"/>
      <w:r>
        <w:rPr>
          <w:rFonts w:cs="Times New Roman"/>
          <w:szCs w:val="24"/>
        </w:rPr>
        <w:t xml:space="preserve"> Precedente.</w:t>
      </w:r>
    </w:p>
    <w:p w:rsidR="005A691B" w:rsidRDefault="00BB6A6C" w:rsidP="005A691B">
      <w:pPr>
        <w:spacing w:line="240" w:lineRule="auto"/>
        <w:ind w:left="2268" w:firstLine="0"/>
        <w:rPr>
          <w:rFonts w:cs="Times New Roman"/>
          <w:sz w:val="20"/>
          <w:szCs w:val="20"/>
        </w:rPr>
      </w:pPr>
      <w:r w:rsidRPr="00CE56A7">
        <w:rPr>
          <w:rFonts w:cs="Times New Roman"/>
          <w:sz w:val="20"/>
          <w:szCs w:val="20"/>
        </w:rPr>
        <w:t xml:space="preserve">“Durante o namoro, sempre dissemos que queríamos estudar </w:t>
      </w:r>
      <w:proofErr w:type="gramStart"/>
      <w:r w:rsidRPr="00CE56A7">
        <w:rPr>
          <w:rFonts w:cs="Times New Roman"/>
          <w:sz w:val="20"/>
          <w:szCs w:val="20"/>
        </w:rPr>
        <w:t>pra</w:t>
      </w:r>
      <w:proofErr w:type="gramEnd"/>
      <w:r w:rsidRPr="00CE56A7">
        <w:rPr>
          <w:rFonts w:cs="Times New Roman"/>
          <w:sz w:val="20"/>
          <w:szCs w:val="20"/>
        </w:rPr>
        <w:t xml:space="preserve"> ser alguém na vida. Só depois é que viria o casamento. Eu ainda gosto muito dela, mas já deixei claro que filho, eu não quero</w:t>
      </w:r>
      <w:r>
        <w:rPr>
          <w:rFonts w:cs="Times New Roman"/>
          <w:sz w:val="20"/>
          <w:szCs w:val="20"/>
        </w:rPr>
        <w:t xml:space="preserve">” </w:t>
      </w:r>
      <w:r w:rsidRPr="00CE56A7">
        <w:rPr>
          <w:rFonts w:cs="Times New Roman"/>
          <w:sz w:val="20"/>
          <w:szCs w:val="20"/>
        </w:rPr>
        <w:t>(Pai 7).</w:t>
      </w:r>
    </w:p>
    <w:p w:rsidR="00614BFF" w:rsidRDefault="00614BFF" w:rsidP="005A691B">
      <w:pPr>
        <w:spacing w:line="240" w:lineRule="auto"/>
        <w:ind w:left="2268" w:firstLine="0"/>
        <w:rPr>
          <w:rFonts w:cs="Times New Roman"/>
          <w:sz w:val="20"/>
          <w:szCs w:val="20"/>
        </w:rPr>
      </w:pPr>
    </w:p>
    <w:p w:rsidR="00BB6A6C" w:rsidRDefault="00BB6A6C" w:rsidP="005A691B">
      <w:pPr>
        <w:spacing w:line="240" w:lineRule="auto"/>
        <w:ind w:left="2268" w:firstLine="0"/>
        <w:rPr>
          <w:rFonts w:cs="Times New Roman"/>
          <w:sz w:val="20"/>
          <w:szCs w:val="20"/>
        </w:rPr>
      </w:pPr>
      <w:r w:rsidRPr="00CE56A7">
        <w:rPr>
          <w:rFonts w:cs="Times New Roman"/>
          <w:sz w:val="20"/>
          <w:szCs w:val="20"/>
        </w:rPr>
        <w:t>“</w:t>
      </w:r>
      <w:proofErr w:type="spellStart"/>
      <w:r w:rsidRPr="00CE56A7">
        <w:rPr>
          <w:rFonts w:cs="Times New Roman"/>
          <w:sz w:val="20"/>
          <w:szCs w:val="20"/>
        </w:rPr>
        <w:t>Num</w:t>
      </w:r>
      <w:proofErr w:type="spellEnd"/>
      <w:r w:rsidRPr="00CE56A7">
        <w:rPr>
          <w:rFonts w:cs="Times New Roman"/>
          <w:sz w:val="20"/>
          <w:szCs w:val="20"/>
        </w:rPr>
        <w:t xml:space="preserve"> quero é casar, pois quero estudar e ser engenheiro civil... Não é que o amor acaba quando a menina engravida, mas nós, tanto eu quanto ela somos jovens. A gente pode criar o nosso filho sem precisar casar. Até porque, a minha família disse que nós temos é que estudar, se formar, trabalhar </w:t>
      </w:r>
      <w:proofErr w:type="gramStart"/>
      <w:r w:rsidRPr="00CE56A7">
        <w:rPr>
          <w:rFonts w:cs="Times New Roman"/>
          <w:sz w:val="20"/>
          <w:szCs w:val="20"/>
        </w:rPr>
        <w:t>pra</w:t>
      </w:r>
      <w:proofErr w:type="gramEnd"/>
      <w:r w:rsidRPr="00CE56A7">
        <w:rPr>
          <w:rFonts w:cs="Times New Roman"/>
          <w:sz w:val="20"/>
          <w:szCs w:val="20"/>
        </w:rPr>
        <w:t xml:space="preserve"> criar o nosso filho. Mas </w:t>
      </w:r>
      <w:proofErr w:type="gramStart"/>
      <w:r w:rsidRPr="00CE56A7">
        <w:rPr>
          <w:rFonts w:cs="Times New Roman"/>
          <w:sz w:val="20"/>
          <w:szCs w:val="20"/>
        </w:rPr>
        <w:t>pra</w:t>
      </w:r>
      <w:proofErr w:type="gramEnd"/>
      <w:r w:rsidRPr="00CE56A7">
        <w:rPr>
          <w:rFonts w:cs="Times New Roman"/>
          <w:sz w:val="20"/>
          <w:szCs w:val="20"/>
        </w:rPr>
        <w:t xml:space="preserve"> isso, não precisa ficar juntos... Eu acho ela bonita, sabe agradar um homem, mas pra casar, eu não penso nisso nesse momento” (Pai 8).</w:t>
      </w:r>
    </w:p>
    <w:p w:rsidR="00614BFF" w:rsidRDefault="00614BFF" w:rsidP="005A691B">
      <w:pPr>
        <w:spacing w:line="240" w:lineRule="auto"/>
        <w:ind w:left="2268" w:firstLine="0"/>
        <w:rPr>
          <w:rFonts w:cs="Times New Roman"/>
          <w:sz w:val="20"/>
          <w:szCs w:val="20"/>
        </w:rPr>
      </w:pPr>
    </w:p>
    <w:p w:rsidR="00BB6A6C" w:rsidRDefault="00BB6A6C" w:rsidP="005A691B">
      <w:pPr>
        <w:spacing w:line="240" w:lineRule="auto"/>
        <w:ind w:left="2268" w:firstLine="0"/>
        <w:rPr>
          <w:rFonts w:cs="Times New Roman"/>
          <w:sz w:val="20"/>
          <w:szCs w:val="20"/>
        </w:rPr>
      </w:pPr>
      <w:r w:rsidRPr="001E2E4F">
        <w:rPr>
          <w:rFonts w:cs="Times New Roman"/>
          <w:sz w:val="20"/>
          <w:szCs w:val="20"/>
        </w:rPr>
        <w:t xml:space="preserve">“Nos dávamos muito bem, até ela engravidar. Sempre usei camisinha, mas num descuido, ela engravidou. Sou dependente dos meus pais. Sou preparado </w:t>
      </w:r>
      <w:proofErr w:type="gramStart"/>
      <w:r w:rsidRPr="001E2E4F">
        <w:rPr>
          <w:rFonts w:cs="Times New Roman"/>
          <w:sz w:val="20"/>
          <w:szCs w:val="20"/>
        </w:rPr>
        <w:t>pra</w:t>
      </w:r>
      <w:proofErr w:type="gramEnd"/>
      <w:r w:rsidRPr="001E2E4F">
        <w:rPr>
          <w:rFonts w:cs="Times New Roman"/>
          <w:sz w:val="20"/>
          <w:szCs w:val="20"/>
        </w:rPr>
        <w:t xml:space="preserve"> estudar. Quero ser advogado, filho só atrapalha” (Pai 10).</w:t>
      </w:r>
    </w:p>
    <w:p w:rsidR="00614BFF" w:rsidRDefault="00614BFF" w:rsidP="005A691B">
      <w:pPr>
        <w:spacing w:line="240" w:lineRule="auto"/>
        <w:ind w:left="2268" w:firstLine="0"/>
        <w:rPr>
          <w:rFonts w:cs="Times New Roman"/>
          <w:sz w:val="20"/>
          <w:szCs w:val="20"/>
        </w:rPr>
      </w:pPr>
    </w:p>
    <w:p w:rsidR="00BB6A6C" w:rsidRPr="008E5507" w:rsidRDefault="00BB6A6C" w:rsidP="008D3F77">
      <w:pPr>
        <w:spacing w:after="160" w:line="240" w:lineRule="auto"/>
        <w:ind w:left="2268" w:firstLine="0"/>
        <w:rPr>
          <w:rFonts w:cs="Times New Roman"/>
          <w:sz w:val="20"/>
          <w:szCs w:val="20"/>
        </w:rPr>
      </w:pPr>
      <w:r w:rsidRPr="008E5507">
        <w:rPr>
          <w:rFonts w:cs="Times New Roman"/>
          <w:sz w:val="20"/>
          <w:szCs w:val="20"/>
        </w:rPr>
        <w:t>“Só sei que nunca sonhei em ser pai. Vejo o sofrimento dos meus pais. Eu quero estudar, fazer faculdade, crescer na vida, viajar, aproveitar a vida. Talvez um dia, eu mude de ideia” (Pai 13).</w:t>
      </w:r>
    </w:p>
    <w:p w:rsidR="00BB6A6C" w:rsidRDefault="00BB6A6C" w:rsidP="00BB6A6C">
      <w:pPr>
        <w:ind w:firstLine="708"/>
        <w:rPr>
          <w:rFonts w:cs="Times New Roman"/>
          <w:szCs w:val="24"/>
        </w:rPr>
      </w:pPr>
      <w:r>
        <w:rPr>
          <w:rFonts w:cs="Times New Roman"/>
          <w:szCs w:val="24"/>
        </w:rPr>
        <w:t>Os interlocutores acima são filhos de famílias em que pelo menos um dos pais é funcionário público e possuem conformação familiar composta pelos dois pais – que exercem presença ativa na criação de seus filhos – e irmãos e cuja renda de seus genitores é de três salários mínimos ou mais, em média, o que os leva a um status econômico considerado como classe média (baixa), tendo em mente o cenário social que os circunscreve, de famílias residentes no interior do estado do Ceará, onde os gastos com o custo de vida costumam ser mais baratos do que na capital.</w:t>
      </w:r>
    </w:p>
    <w:p w:rsidR="00BB6A6C" w:rsidRDefault="00BB6A6C" w:rsidP="00BB6A6C">
      <w:pPr>
        <w:ind w:firstLine="708"/>
        <w:rPr>
          <w:rFonts w:cs="Times New Roman"/>
          <w:szCs w:val="24"/>
        </w:rPr>
      </w:pPr>
      <w:r>
        <w:rPr>
          <w:rFonts w:cs="Times New Roman"/>
          <w:szCs w:val="24"/>
        </w:rPr>
        <w:t>Destarte, h</w:t>
      </w:r>
      <w:r w:rsidRPr="00B22392">
        <w:rPr>
          <w:rFonts w:cs="Times New Roman"/>
          <w:szCs w:val="24"/>
        </w:rPr>
        <w:t xml:space="preserve">á uma inclinação do jovem de status (economicamente) “mediano” de querer acompanhar uma trajetória almejada e compartilhada por indivíduos de classe semelhante, algo como o </w:t>
      </w:r>
      <w:proofErr w:type="spellStart"/>
      <w:r w:rsidRPr="00B22392">
        <w:rPr>
          <w:rFonts w:cs="Times New Roman"/>
          <w:szCs w:val="24"/>
        </w:rPr>
        <w:t>habitus</w:t>
      </w:r>
      <w:proofErr w:type="spellEnd"/>
      <w:r w:rsidRPr="00B22392">
        <w:rPr>
          <w:rFonts w:cs="Times New Roman"/>
          <w:szCs w:val="24"/>
        </w:rPr>
        <w:t xml:space="preserve"> aquinhoado, atravessado por um capital simbólico que compõe as aspirações de muitos indivíduos não tão vulneráveis socialmente. Um roteiro </w:t>
      </w:r>
      <w:proofErr w:type="spellStart"/>
      <w:r w:rsidRPr="00B22392">
        <w:rPr>
          <w:rFonts w:cs="Times New Roman"/>
          <w:szCs w:val="24"/>
        </w:rPr>
        <w:t>pré</w:t>
      </w:r>
      <w:proofErr w:type="spellEnd"/>
      <w:r w:rsidRPr="00B22392">
        <w:rPr>
          <w:rFonts w:cs="Times New Roman"/>
          <w:szCs w:val="24"/>
        </w:rPr>
        <w:t xml:space="preserve">-escrito, uma carreira que reescreva os rumos das gerações anteriores, por vezes propagado pela cultura familiar, previamente em contato com valores sociais de distinção, de modo que, os estudos, a carreira, o sucesso profissional, e somente então, a formação de uma família desenhem o desenrolar de suas trajetórias. Em contraste com essas estão muitas outras </w:t>
      </w:r>
      <w:r w:rsidRPr="00B22392">
        <w:rPr>
          <w:rFonts w:cs="Times New Roman"/>
          <w:szCs w:val="24"/>
        </w:rPr>
        <w:lastRenderedPageBreak/>
        <w:t>histórias de sujeitos mais (economicamente) vulneráveis, tais que a sua inscrição e perpetuação no mundo frente aos inúmeros desafios aos quais estão expostos, parecem fazer mais sentido do que a construção de uma carreira profissional bem-sucedida. Desta feita, a gravidez de uma parceira pode ser encarada como entrave e morte dos sonhos prescritos por uma moratória social destinada a uma (</w:t>
      </w:r>
      <w:proofErr w:type="gramStart"/>
      <w:r w:rsidRPr="00B22392">
        <w:rPr>
          <w:rFonts w:cs="Times New Roman"/>
          <w:szCs w:val="24"/>
        </w:rPr>
        <w:t>de)limitada</w:t>
      </w:r>
      <w:proofErr w:type="gramEnd"/>
      <w:r w:rsidRPr="00B22392">
        <w:rPr>
          <w:rFonts w:cs="Times New Roman"/>
          <w:szCs w:val="24"/>
        </w:rPr>
        <w:t xml:space="preserve"> camada social, no primeiro caso, ou como um impulso para sair de uma inércia que muitas vezes culmina com a morte precoce/encarceramento ou com o enfileiramento de um exército de mão de obra barata sujeito à precarização e à desvalorização dos</w:t>
      </w:r>
      <w:r>
        <w:rPr>
          <w:rFonts w:cs="Times New Roman"/>
          <w:szCs w:val="24"/>
        </w:rPr>
        <w:t xml:space="preserve"> corpos de jovens trabalhadores.</w:t>
      </w:r>
    </w:p>
    <w:p w:rsidR="00BB6A6C" w:rsidRDefault="00614BFF" w:rsidP="005A691B">
      <w:pPr>
        <w:spacing w:line="240" w:lineRule="auto"/>
        <w:ind w:left="2268" w:firstLine="0"/>
        <w:rPr>
          <w:rFonts w:cs="Times New Roman"/>
          <w:sz w:val="20"/>
          <w:szCs w:val="20"/>
        </w:rPr>
      </w:pPr>
      <w:r>
        <w:rPr>
          <w:rFonts w:cs="Times New Roman"/>
          <w:sz w:val="20"/>
          <w:szCs w:val="20"/>
        </w:rPr>
        <w:t>“</w:t>
      </w:r>
      <w:r w:rsidR="00BB6A6C" w:rsidRPr="009C50B0">
        <w:rPr>
          <w:rFonts w:cs="Times New Roman"/>
          <w:sz w:val="20"/>
          <w:szCs w:val="20"/>
        </w:rPr>
        <w:t>Enfim, meus pais não querem que eu assuma, pois estou desempregado. Quer dizer, estudo no colégio integral, mas à noite, entrego pizza e sanduíche. Com esse dinheiro, eu não vou sustentar uma família, por isso, fica difícil assumir</w:t>
      </w:r>
      <w:r>
        <w:rPr>
          <w:rFonts w:cs="Times New Roman"/>
          <w:sz w:val="20"/>
          <w:szCs w:val="20"/>
        </w:rPr>
        <w:t>”</w:t>
      </w:r>
      <w:r w:rsidR="00BB6A6C" w:rsidRPr="009C50B0">
        <w:rPr>
          <w:rFonts w:cs="Times New Roman"/>
          <w:sz w:val="20"/>
          <w:szCs w:val="20"/>
        </w:rPr>
        <w:t xml:space="preserve"> (Pai 21).</w:t>
      </w:r>
    </w:p>
    <w:p w:rsidR="00614BFF" w:rsidRPr="009C50B0" w:rsidRDefault="00614BFF" w:rsidP="005A691B">
      <w:pPr>
        <w:spacing w:line="240" w:lineRule="auto"/>
        <w:ind w:left="2268" w:firstLine="0"/>
        <w:rPr>
          <w:rFonts w:cs="Times New Roman"/>
          <w:sz w:val="20"/>
          <w:szCs w:val="20"/>
        </w:rPr>
      </w:pPr>
    </w:p>
    <w:p w:rsidR="00BB6A6C" w:rsidRDefault="00614BFF" w:rsidP="005A691B">
      <w:pPr>
        <w:spacing w:line="240" w:lineRule="auto"/>
        <w:ind w:left="2268" w:firstLine="0"/>
        <w:rPr>
          <w:rFonts w:cs="Times New Roman"/>
          <w:sz w:val="20"/>
          <w:szCs w:val="20"/>
        </w:rPr>
      </w:pPr>
      <w:r>
        <w:rPr>
          <w:rFonts w:cs="Times New Roman"/>
          <w:sz w:val="20"/>
          <w:szCs w:val="20"/>
        </w:rPr>
        <w:t>“</w:t>
      </w:r>
      <w:r w:rsidR="00BB6A6C" w:rsidRPr="009C50B0">
        <w:rPr>
          <w:rFonts w:cs="Times New Roman"/>
          <w:sz w:val="20"/>
          <w:szCs w:val="20"/>
        </w:rPr>
        <w:t>Por isso, peço que a (mãe do filho) e a família dela compreendam a situação. Eu pretendo ir estudar na capital, cursar direito, Economia ou Administração, mas sempre trabalhei ajudando meu pai... Talvez eu possa ajudar mais quando me formar, estiver trabalhando e ganhando melhor</w:t>
      </w:r>
      <w:r>
        <w:rPr>
          <w:rFonts w:cs="Times New Roman"/>
          <w:sz w:val="20"/>
          <w:szCs w:val="20"/>
        </w:rPr>
        <w:t>”</w:t>
      </w:r>
      <w:r w:rsidR="00BB6A6C" w:rsidRPr="009C50B0">
        <w:rPr>
          <w:rFonts w:cs="Times New Roman"/>
          <w:sz w:val="20"/>
          <w:szCs w:val="20"/>
        </w:rPr>
        <w:t xml:space="preserve"> (Pai 20).</w:t>
      </w:r>
    </w:p>
    <w:p w:rsidR="00614BFF" w:rsidRPr="009C50B0" w:rsidRDefault="00614BFF" w:rsidP="005A691B">
      <w:pPr>
        <w:spacing w:line="240" w:lineRule="auto"/>
        <w:ind w:left="2268" w:firstLine="0"/>
        <w:rPr>
          <w:rFonts w:cs="Times New Roman"/>
          <w:sz w:val="20"/>
          <w:szCs w:val="20"/>
        </w:rPr>
      </w:pPr>
    </w:p>
    <w:p w:rsidR="00BB6A6C" w:rsidRDefault="00BB6A6C" w:rsidP="005A691B">
      <w:pPr>
        <w:spacing w:line="240" w:lineRule="auto"/>
        <w:ind w:left="2268" w:firstLine="0"/>
        <w:rPr>
          <w:rFonts w:cs="Times New Roman"/>
          <w:sz w:val="20"/>
          <w:szCs w:val="20"/>
        </w:rPr>
      </w:pPr>
      <w:proofErr w:type="gramStart"/>
      <w:r w:rsidRPr="009C50B0">
        <w:rPr>
          <w:rFonts w:cs="Times New Roman"/>
          <w:sz w:val="20"/>
          <w:szCs w:val="20"/>
        </w:rPr>
        <w:t>“Pra</w:t>
      </w:r>
      <w:proofErr w:type="gramEnd"/>
      <w:r w:rsidRPr="009C50B0">
        <w:rPr>
          <w:rFonts w:cs="Times New Roman"/>
          <w:sz w:val="20"/>
          <w:szCs w:val="20"/>
        </w:rPr>
        <w:t xml:space="preserve"> mim, ser homem é ter certas responsabilidades. Trabalhar, sustentar a esposa, ajudar os pais, irmãos. Porém, ser pai na adolescência não é </w:t>
      </w:r>
      <w:proofErr w:type="gramStart"/>
      <w:r w:rsidRPr="009C50B0">
        <w:rPr>
          <w:rFonts w:cs="Times New Roman"/>
          <w:sz w:val="20"/>
          <w:szCs w:val="20"/>
        </w:rPr>
        <w:t>pra</w:t>
      </w:r>
      <w:proofErr w:type="gramEnd"/>
      <w:r w:rsidRPr="009C50B0">
        <w:rPr>
          <w:rFonts w:cs="Times New Roman"/>
          <w:sz w:val="20"/>
          <w:szCs w:val="20"/>
        </w:rPr>
        <w:t xml:space="preserve"> mim, não. Eu me sinto muito novo </w:t>
      </w:r>
      <w:proofErr w:type="gramStart"/>
      <w:r w:rsidRPr="009C50B0">
        <w:rPr>
          <w:rFonts w:cs="Times New Roman"/>
          <w:sz w:val="20"/>
          <w:szCs w:val="20"/>
        </w:rPr>
        <w:t>pra</w:t>
      </w:r>
      <w:proofErr w:type="gramEnd"/>
      <w:r w:rsidRPr="009C50B0">
        <w:rPr>
          <w:rFonts w:cs="Times New Roman"/>
          <w:sz w:val="20"/>
          <w:szCs w:val="20"/>
        </w:rPr>
        <w:t xml:space="preserve"> isso... Trabalhar pela família, ser cuidadoso com os filhos, mas na idade certa. Tem hora </w:t>
      </w:r>
      <w:proofErr w:type="gramStart"/>
      <w:r w:rsidRPr="009C50B0">
        <w:rPr>
          <w:rFonts w:cs="Times New Roman"/>
          <w:sz w:val="20"/>
          <w:szCs w:val="20"/>
        </w:rPr>
        <w:t>pra</w:t>
      </w:r>
      <w:proofErr w:type="gramEnd"/>
      <w:r w:rsidRPr="009C50B0">
        <w:rPr>
          <w:rFonts w:cs="Times New Roman"/>
          <w:sz w:val="20"/>
          <w:szCs w:val="20"/>
        </w:rPr>
        <w:t xml:space="preserve"> tudo. Ainda não é minha hora de ser pai” (Pai 4).</w:t>
      </w:r>
    </w:p>
    <w:p w:rsidR="00614BFF" w:rsidRDefault="00614BFF" w:rsidP="005A691B">
      <w:pPr>
        <w:spacing w:line="240" w:lineRule="auto"/>
        <w:ind w:left="2268" w:firstLine="0"/>
        <w:rPr>
          <w:rFonts w:cs="Times New Roman"/>
          <w:sz w:val="20"/>
          <w:szCs w:val="20"/>
        </w:rPr>
      </w:pPr>
    </w:p>
    <w:p w:rsidR="00BB6A6C" w:rsidRPr="00CE56A7" w:rsidRDefault="00BB6A6C" w:rsidP="008D3F77">
      <w:pPr>
        <w:spacing w:after="160" w:line="240" w:lineRule="auto"/>
        <w:ind w:left="2268" w:firstLine="0"/>
        <w:rPr>
          <w:rFonts w:cs="Times New Roman"/>
          <w:sz w:val="20"/>
          <w:szCs w:val="20"/>
        </w:rPr>
      </w:pPr>
      <w:r w:rsidRPr="00CE56A7">
        <w:rPr>
          <w:rFonts w:cs="Times New Roman"/>
          <w:sz w:val="20"/>
          <w:szCs w:val="20"/>
        </w:rPr>
        <w:t>“Não sei, acho que sim, se ela quiser, pois qu</w:t>
      </w:r>
      <w:r>
        <w:rPr>
          <w:rFonts w:cs="Times New Roman"/>
          <w:sz w:val="20"/>
          <w:szCs w:val="20"/>
        </w:rPr>
        <w:t>ando eu disse que não ia assumir</w:t>
      </w:r>
      <w:r w:rsidRPr="00CE56A7">
        <w:rPr>
          <w:rFonts w:cs="Times New Roman"/>
          <w:sz w:val="20"/>
          <w:szCs w:val="20"/>
        </w:rPr>
        <w:t>, ia apenas contribuir, ela se afastou de mim. Vou ajudar, só não quero me juntar com ela, casar. Vou estudar, ela também vai, quer ser psicóloga. Se tudo der certo, eu vou ajudar financeiramente ela” (Pai 7).</w:t>
      </w:r>
    </w:p>
    <w:p w:rsidR="00BB6A6C" w:rsidRDefault="00BB6A6C" w:rsidP="00BB6A6C">
      <w:pPr>
        <w:ind w:firstLine="708"/>
        <w:rPr>
          <w:rFonts w:cs="Times New Roman"/>
          <w:szCs w:val="24"/>
        </w:rPr>
      </w:pPr>
      <w:r>
        <w:rPr>
          <w:rFonts w:cs="Times New Roman"/>
          <w:szCs w:val="24"/>
        </w:rPr>
        <w:t>É válido destacar que os interlocutores cujas falas estão reproduzidas logo acima constituem parte daqueles que fizeram a escolha de não assumir a gravidez da parceira, relegando-a à própria sorte, ou na melhor das hipóteses, contando com a possibilidade de acolhimento dessa adolescente pela própria família, quando muito, oferecendo algum apoio financeiro com o aval de sua família.</w:t>
      </w:r>
    </w:p>
    <w:p w:rsidR="00BB6A6C" w:rsidRPr="00B22392" w:rsidRDefault="00BB6A6C" w:rsidP="00BB6A6C">
      <w:pPr>
        <w:ind w:firstLine="708"/>
        <w:rPr>
          <w:rFonts w:cs="Times New Roman"/>
          <w:szCs w:val="24"/>
        </w:rPr>
      </w:pPr>
      <w:r>
        <w:rPr>
          <w:rFonts w:cs="Times New Roman"/>
          <w:szCs w:val="24"/>
        </w:rPr>
        <w:t>Outrossim, através dos relatos obtidos, foi possível distinguir, de modo mais geral,  dois tipos de perfis dos adolescentes interlocutores: aqueles que dera</w:t>
      </w:r>
      <w:r w:rsidR="005A691B">
        <w:rPr>
          <w:rFonts w:cs="Times New Roman"/>
          <w:szCs w:val="24"/>
        </w:rPr>
        <w:t>m luz à terminologia</w:t>
      </w:r>
      <w:r>
        <w:rPr>
          <w:rFonts w:cs="Times New Roman"/>
          <w:szCs w:val="24"/>
        </w:rPr>
        <w:t xml:space="preserve"> descrita como </w:t>
      </w:r>
      <w:proofErr w:type="spellStart"/>
      <w:r>
        <w:rPr>
          <w:rFonts w:cs="Times New Roman"/>
          <w:szCs w:val="24"/>
        </w:rPr>
        <w:t>Par</w:t>
      </w:r>
      <w:r w:rsidR="005A691B">
        <w:rPr>
          <w:rFonts w:cs="Times New Roman"/>
          <w:szCs w:val="24"/>
        </w:rPr>
        <w:t>entalidade</w:t>
      </w:r>
      <w:proofErr w:type="spellEnd"/>
      <w:r w:rsidR="005A691B">
        <w:rPr>
          <w:rFonts w:cs="Times New Roman"/>
          <w:szCs w:val="24"/>
        </w:rPr>
        <w:t xml:space="preserve"> Precedente, composta</w:t>
      </w:r>
      <w:r>
        <w:rPr>
          <w:rFonts w:cs="Times New Roman"/>
          <w:szCs w:val="24"/>
        </w:rPr>
        <w:t xml:space="preserve"> pelos indivíduos que se propuseram a assumir a função parental – inicialmente com a proposta da formação de um núcleo familiar, considerando ainda alguns que não conseguiram manter essa configuração familiar, mas mesmo assim, seguiram participando ativamente conforme ideais de </w:t>
      </w:r>
      <w:proofErr w:type="spellStart"/>
      <w:r>
        <w:rPr>
          <w:rFonts w:cs="Times New Roman"/>
          <w:szCs w:val="24"/>
        </w:rPr>
        <w:t>parentalidade</w:t>
      </w:r>
      <w:proofErr w:type="spellEnd"/>
      <w:r>
        <w:rPr>
          <w:rFonts w:cs="Times New Roman"/>
          <w:szCs w:val="24"/>
        </w:rPr>
        <w:t>; e aqueles que decidiram por não assumir funções parentais e colocaram-se sob o julgo de expectativas sociais, sobretudo familiares, que não incluíam a experiência parental no rol das vivências esperadas nesse momento da vida.</w:t>
      </w:r>
    </w:p>
    <w:p w:rsidR="00BB6A6C" w:rsidRPr="002E1F8C" w:rsidRDefault="00BB6A6C" w:rsidP="00BB6A6C">
      <w:pPr>
        <w:ind w:left="2268"/>
        <w:rPr>
          <w:rFonts w:eastAsia="Calibri" w:cs="Times New Roman"/>
          <w:sz w:val="20"/>
          <w:szCs w:val="20"/>
        </w:rPr>
      </w:pPr>
    </w:p>
    <w:p w:rsidR="00471C4A" w:rsidRDefault="000D3AAC">
      <w:pPr>
        <w:pStyle w:val="Heading1"/>
      </w:pPr>
      <w:r>
        <w:t>CONCLUSÃO</w:t>
      </w:r>
    </w:p>
    <w:p w:rsidR="00471C4A" w:rsidRDefault="00471C4A">
      <w:pPr>
        <w:rPr>
          <w:b/>
          <w:bCs/>
        </w:rPr>
      </w:pPr>
    </w:p>
    <w:p w:rsidR="001B7AE7" w:rsidRPr="00F05BE8" w:rsidRDefault="001B7AE7" w:rsidP="001B7AE7">
      <w:pPr>
        <w:ind w:firstLine="708"/>
        <w:rPr>
          <w:rFonts w:cs="Times New Roman"/>
        </w:rPr>
      </w:pPr>
      <w:r w:rsidRPr="00F05BE8">
        <w:rPr>
          <w:rFonts w:cs="Times New Roman"/>
        </w:rPr>
        <w:t>Diante das inúmeras problemáticas que atravessam as vivências dos jovens, uma problemática, em especial, merece destaque: a gravidez não planejada. Tal fenômeno parece ser interpretado negativamente pelos jovens, em um momento inicial – tomando como marco a descoberta da gravidez. Entretanto, à medida que a gestação avança, alguns jovens pais, ao contrário de muitos, escolhem dar suporte às jovens mães e assumirem a paternidade, tal como essas jovens mães, que optam por dar seguimento ao processo gestacional (DE ALMEIDA COSTA et al, 2014).</w:t>
      </w:r>
    </w:p>
    <w:p w:rsidR="001B7AE7" w:rsidRPr="00F05BE8" w:rsidRDefault="001B7AE7" w:rsidP="001B7AE7">
      <w:pPr>
        <w:ind w:firstLine="708"/>
        <w:rPr>
          <w:rFonts w:cs="Times New Roman"/>
        </w:rPr>
      </w:pPr>
      <w:r w:rsidRPr="00F05BE8">
        <w:rPr>
          <w:rFonts w:cs="Times New Roman"/>
        </w:rPr>
        <w:t>Algumas características foram destacadas ao longo das</w:t>
      </w:r>
      <w:r w:rsidR="006865C3">
        <w:rPr>
          <w:rFonts w:cs="Times New Roman"/>
        </w:rPr>
        <w:t xml:space="preserve"> entrevistas com os pais </w:t>
      </w:r>
      <w:r w:rsidRPr="00F05BE8">
        <w:rPr>
          <w:rFonts w:cs="Times New Roman"/>
        </w:rPr>
        <w:t>adolescentes, dentre elas: a recepção negativa da ocorrência da gravidez, em um primeiro momento, passando a um segundo momento de ressignificação da experiência e atribuição de qualidades positivas; compartilhamento de cuidados do bebê entre pais e mães adolescentes, com destaque para a manutenção da percepção da figura do pai como provedor.</w:t>
      </w:r>
      <w:r w:rsidR="006865C3">
        <w:rPr>
          <w:rFonts w:cs="Times New Roman"/>
        </w:rPr>
        <w:t xml:space="preserve"> Vale ressaltar que tais configurações dizem respeito àqueles que se propuseram a assumir a experiência parental.</w:t>
      </w:r>
    </w:p>
    <w:p w:rsidR="001B7AE7" w:rsidRPr="00F05BE8" w:rsidRDefault="001B7AE7" w:rsidP="001B7AE7">
      <w:pPr>
        <w:ind w:firstLine="708"/>
        <w:rPr>
          <w:rFonts w:cs="Times New Roman"/>
          <w:shd w:val="clear" w:color="auto" w:fill="FFFFFF"/>
        </w:rPr>
      </w:pPr>
      <w:r w:rsidRPr="00F05BE8">
        <w:rPr>
          <w:rFonts w:cs="Times New Roman"/>
        </w:rPr>
        <w:t xml:space="preserve">A partir das significações dos jovens, relativas às suas experiências parentais, propus o termo </w:t>
      </w:r>
      <w:proofErr w:type="spellStart"/>
      <w:r w:rsidRPr="00F05BE8">
        <w:rPr>
          <w:rFonts w:cs="Times New Roman"/>
          <w:i/>
        </w:rPr>
        <w:t>parentalidade</w:t>
      </w:r>
      <w:proofErr w:type="spellEnd"/>
      <w:r w:rsidRPr="00F05BE8">
        <w:rPr>
          <w:rFonts w:cs="Times New Roman"/>
          <w:i/>
        </w:rPr>
        <w:t xml:space="preserve"> precedente</w:t>
      </w:r>
      <w:r w:rsidRPr="00F05BE8">
        <w:rPr>
          <w:rFonts w:cs="Times New Roman"/>
        </w:rPr>
        <w:t xml:space="preserve"> como uma abordagem sociológica do fenômeno. Tal termo faz referência</w:t>
      </w:r>
      <w:r w:rsidRPr="00F05BE8">
        <w:rPr>
          <w:rFonts w:cs="Times New Roman"/>
          <w:shd w:val="clear" w:color="auto" w:fill="FFFFFF"/>
        </w:rPr>
        <w:t xml:space="preserve"> a expectativas sociais e/ou individuais que parecem se desfazer ou se refazer mediante a experiência parental. Dito de outra forma, tal fenômeno se refere à experiência de </w:t>
      </w:r>
      <w:proofErr w:type="spellStart"/>
      <w:r w:rsidRPr="00F05BE8">
        <w:rPr>
          <w:rFonts w:cs="Times New Roman"/>
          <w:shd w:val="clear" w:color="auto" w:fill="FFFFFF"/>
        </w:rPr>
        <w:t>parentalidade</w:t>
      </w:r>
      <w:proofErr w:type="spellEnd"/>
      <w:r w:rsidRPr="00F05BE8">
        <w:rPr>
          <w:rFonts w:cs="Times New Roman"/>
          <w:shd w:val="clear" w:color="auto" w:fill="FFFFFF"/>
        </w:rPr>
        <w:t xml:space="preserve"> em um momento da vida no qual haveria ali um "depósito" de expectativas sociais e/ou individuais naquele corpo que seriam reorganizadas mediante as experiências de pai e de mãe que optam por assumir a criação de seus filhos.</w:t>
      </w:r>
    </w:p>
    <w:p w:rsidR="001B7AE7" w:rsidRPr="00F05BE8" w:rsidRDefault="006865C3" w:rsidP="001B7AE7">
      <w:pPr>
        <w:ind w:firstLine="708"/>
        <w:rPr>
          <w:rFonts w:cs="Times New Roman"/>
          <w:shd w:val="clear" w:color="auto" w:fill="FFFFFF"/>
        </w:rPr>
      </w:pPr>
      <w:r>
        <w:rPr>
          <w:rFonts w:cs="Times New Roman"/>
          <w:shd w:val="clear" w:color="auto" w:fill="FFFFFF"/>
        </w:rPr>
        <w:t xml:space="preserve">No entanto, outro perfil de pais adolescentes se tornou evidente ao longo da investigação. Para eles, a </w:t>
      </w:r>
      <w:proofErr w:type="spellStart"/>
      <w:r>
        <w:rPr>
          <w:rFonts w:cs="Times New Roman"/>
          <w:shd w:val="clear" w:color="auto" w:fill="FFFFFF"/>
        </w:rPr>
        <w:t>parentalidade</w:t>
      </w:r>
      <w:proofErr w:type="spellEnd"/>
      <w:r>
        <w:rPr>
          <w:rFonts w:cs="Times New Roman"/>
          <w:shd w:val="clear" w:color="auto" w:fill="FFFFFF"/>
        </w:rPr>
        <w:t xml:space="preserve"> surgiu</w:t>
      </w:r>
      <w:r w:rsidR="001B7AE7" w:rsidRPr="00F05BE8">
        <w:rPr>
          <w:rFonts w:cs="Times New Roman"/>
          <w:shd w:val="clear" w:color="auto" w:fill="FFFFFF"/>
        </w:rPr>
        <w:t xml:space="preserve"> como uma experiência que ocorre</w:t>
      </w:r>
      <w:r>
        <w:rPr>
          <w:rFonts w:cs="Times New Roman"/>
          <w:shd w:val="clear" w:color="auto" w:fill="FFFFFF"/>
        </w:rPr>
        <w:t>u</w:t>
      </w:r>
      <w:r w:rsidR="001B7AE7" w:rsidRPr="00F05BE8">
        <w:rPr>
          <w:rFonts w:cs="Times New Roman"/>
          <w:shd w:val="clear" w:color="auto" w:fill="FFFFFF"/>
        </w:rPr>
        <w:t xml:space="preserve"> em um "estágio da vida" no qual, em tese, as expectativas (da sociedade, dos pais, dos pares, dos próprios adolescentes) para os corpos dos jovens seriam outras</w:t>
      </w:r>
      <w:r>
        <w:rPr>
          <w:rFonts w:cs="Times New Roman"/>
          <w:shd w:val="clear" w:color="auto" w:fill="FFFFFF"/>
        </w:rPr>
        <w:t>, que não a de serem pais</w:t>
      </w:r>
      <w:r w:rsidR="001B7AE7" w:rsidRPr="00F05BE8">
        <w:rPr>
          <w:rFonts w:cs="Times New Roman"/>
          <w:shd w:val="clear" w:color="auto" w:fill="FFFFFF"/>
        </w:rPr>
        <w:t>.</w:t>
      </w:r>
    </w:p>
    <w:p w:rsidR="006865C3" w:rsidRDefault="006865C3" w:rsidP="001B7AE7">
      <w:pPr>
        <w:ind w:firstLine="708"/>
        <w:rPr>
          <w:rFonts w:cs="Times New Roman"/>
          <w:szCs w:val="24"/>
        </w:rPr>
      </w:pPr>
      <w:r w:rsidRPr="00676501">
        <w:rPr>
          <w:rFonts w:cs="Times New Roman"/>
          <w:szCs w:val="24"/>
        </w:rPr>
        <w:t xml:space="preserve">Os jovens pais vivenciaram a </w:t>
      </w:r>
      <w:proofErr w:type="spellStart"/>
      <w:r w:rsidRPr="00676501">
        <w:rPr>
          <w:rFonts w:cs="Times New Roman"/>
          <w:szCs w:val="24"/>
        </w:rPr>
        <w:t>parentalidade</w:t>
      </w:r>
      <w:proofErr w:type="spellEnd"/>
      <w:r w:rsidRPr="00676501">
        <w:rPr>
          <w:rFonts w:cs="Times New Roman"/>
          <w:szCs w:val="24"/>
        </w:rPr>
        <w:t xml:space="preserve"> como uma passagem da adolescência para a vida adulta, evidenciada em seus discurs</w:t>
      </w:r>
      <w:r>
        <w:rPr>
          <w:rFonts w:cs="Times New Roman"/>
          <w:szCs w:val="24"/>
        </w:rPr>
        <w:t>os (a despeito das suas idades). A</w:t>
      </w:r>
      <w:r w:rsidRPr="00676501">
        <w:rPr>
          <w:rFonts w:cs="Times New Roman"/>
          <w:szCs w:val="24"/>
        </w:rPr>
        <w:t xml:space="preserve">lém disso, </w:t>
      </w:r>
      <w:r>
        <w:rPr>
          <w:rFonts w:cs="Times New Roman"/>
          <w:szCs w:val="24"/>
        </w:rPr>
        <w:t xml:space="preserve">suas elaborações acerca de masculinidade </w:t>
      </w:r>
      <w:r w:rsidRPr="00676501">
        <w:rPr>
          <w:rFonts w:cs="Times New Roman"/>
          <w:szCs w:val="24"/>
        </w:rPr>
        <w:t xml:space="preserve">destacaram suas atribuições como responsáveis pelo provimento da família com o tempo pautado pelos marcadores laborais e/ou dos estudos, de modo a acercarem-se a espaços laborais. Desta feita, comumente, os interlocutores relataram </w:t>
      </w:r>
      <w:r w:rsidRPr="00676501">
        <w:rPr>
          <w:rFonts w:cs="Times New Roman"/>
          <w:szCs w:val="24"/>
        </w:rPr>
        <w:lastRenderedPageBreak/>
        <w:t>remodelações dos projetos de vida almejados, bem como das vivências de tempo e de espaço</w:t>
      </w:r>
      <w:r>
        <w:rPr>
          <w:rFonts w:cs="Times New Roman"/>
          <w:szCs w:val="24"/>
        </w:rPr>
        <w:t xml:space="preserve">s pretendidos. </w:t>
      </w:r>
    </w:p>
    <w:p w:rsidR="00C073E9" w:rsidRPr="00F05BE8" w:rsidRDefault="00C073E9" w:rsidP="001B7AE7">
      <w:pPr>
        <w:ind w:firstLine="708"/>
        <w:rPr>
          <w:rFonts w:cs="Times New Roman"/>
          <w:shd w:val="clear" w:color="auto" w:fill="FFFFFF"/>
        </w:rPr>
      </w:pPr>
      <w:r>
        <w:rPr>
          <w:rFonts w:cs="Times New Roman"/>
          <w:szCs w:val="24"/>
        </w:rPr>
        <w:t>C</w:t>
      </w:r>
      <w:r w:rsidR="00F50D62">
        <w:rPr>
          <w:rFonts w:cs="Times New Roman"/>
          <w:szCs w:val="24"/>
        </w:rPr>
        <w:t>umpre considerar ainda que, para os jovens que explicitaram sua escolha por não assumir a paternidade, seus discursos os apresentavam como aqueles que ainda não se percebiam como homens, portanto, não teriam feito a travessia entre o menino/adolescente e o homem/adulto.</w:t>
      </w:r>
    </w:p>
    <w:p w:rsidR="001B7AE7" w:rsidRPr="00F05BE8" w:rsidRDefault="006865C3" w:rsidP="001B7AE7">
      <w:pPr>
        <w:ind w:firstLine="708"/>
        <w:rPr>
          <w:rFonts w:cs="Times New Roman"/>
        </w:rPr>
      </w:pPr>
      <w:r>
        <w:rPr>
          <w:rFonts w:cs="Times New Roman"/>
          <w:shd w:val="clear" w:color="auto" w:fill="FFFFFF"/>
        </w:rPr>
        <w:t>Por fim, m</w:t>
      </w:r>
      <w:r w:rsidR="001B7AE7" w:rsidRPr="00F05BE8">
        <w:rPr>
          <w:rFonts w:cs="Times New Roman"/>
          <w:shd w:val="clear" w:color="auto" w:fill="FFFFFF"/>
        </w:rPr>
        <w:t>erece destaque o fato de que este trabalho se trata de um breve recorte de uma pesquisa de doutorado em andamento e, além disso, vale ressaltar a importância da continuidade de pesquisas nessa área, tendo em vista a ocorrência significativa desse fato como evento social, bem como, é importante sali</w:t>
      </w:r>
      <w:r>
        <w:rPr>
          <w:rFonts w:cs="Times New Roman"/>
          <w:shd w:val="clear" w:color="auto" w:fill="FFFFFF"/>
        </w:rPr>
        <w:t>entar que o caráter parcial</w:t>
      </w:r>
      <w:r w:rsidR="001B7AE7" w:rsidRPr="00F05BE8">
        <w:rPr>
          <w:rFonts w:cs="Times New Roman"/>
          <w:shd w:val="clear" w:color="auto" w:fill="FFFFFF"/>
        </w:rPr>
        <w:t xml:space="preserve"> do trabalho não permitiu um aprofundamento nas questões de gênero, de classe e de raça que devem ser aprofundadas a posteriori.</w:t>
      </w:r>
    </w:p>
    <w:p w:rsidR="00471C4A" w:rsidRDefault="00471C4A"/>
    <w:p w:rsidR="00471C4A" w:rsidRDefault="000D3AAC" w:rsidP="00FA6973">
      <w:pPr>
        <w:pStyle w:val="Heading1"/>
        <w:jc w:val="center"/>
      </w:pPr>
      <w:r>
        <w:t>REFERÊNCIAS</w:t>
      </w:r>
    </w:p>
    <w:p w:rsidR="00471C4A" w:rsidRDefault="00471C4A">
      <w:pPr>
        <w:rPr>
          <w:rFonts w:cs="Times New Roman"/>
          <w:szCs w:val="24"/>
        </w:rPr>
      </w:pPr>
    </w:p>
    <w:p w:rsidR="001B7AE7" w:rsidRPr="00633F39" w:rsidRDefault="00F558BA" w:rsidP="00FA6973">
      <w:pPr>
        <w:spacing w:line="240" w:lineRule="auto"/>
        <w:ind w:firstLine="0"/>
        <w:jc w:val="left"/>
        <w:rPr>
          <w:rFonts w:cs="Times New Roman"/>
          <w:szCs w:val="24"/>
          <w:shd w:val="clear" w:color="auto" w:fill="FFFFFF"/>
        </w:rPr>
      </w:pPr>
      <w:r>
        <w:rPr>
          <w:rFonts w:cs="Times New Roman"/>
          <w:szCs w:val="24"/>
          <w:shd w:val="clear" w:color="auto" w:fill="FFFFFF"/>
        </w:rPr>
        <w:t>ACCARINI, A</w:t>
      </w:r>
      <w:r w:rsidR="001B7AE7" w:rsidRPr="00A31AFE">
        <w:rPr>
          <w:rFonts w:cs="Times New Roman"/>
          <w:szCs w:val="24"/>
          <w:shd w:val="clear" w:color="auto" w:fill="FFFFFF"/>
        </w:rPr>
        <w:t xml:space="preserve">. </w:t>
      </w:r>
      <w:r w:rsidR="001B7AE7" w:rsidRPr="00A31AFE">
        <w:rPr>
          <w:rFonts w:cs="Times New Roman"/>
          <w:szCs w:val="24"/>
        </w:rPr>
        <w:t xml:space="preserve">Brasil lidera ranking de países que mais matam LGBQTQIA+. Maioria é de pessoas trans. </w:t>
      </w:r>
      <w:r w:rsidR="001B7AE7" w:rsidRPr="00A31AFE">
        <w:rPr>
          <w:rFonts w:cs="Times New Roman"/>
          <w:b/>
          <w:szCs w:val="24"/>
        </w:rPr>
        <w:t>Cut</w:t>
      </w:r>
      <w:r w:rsidR="001B7AE7" w:rsidRPr="00A31AFE">
        <w:rPr>
          <w:rFonts w:cs="Times New Roman"/>
          <w:szCs w:val="24"/>
        </w:rPr>
        <w:t xml:space="preserve">. São Paulo, 26 de janeiro de 2024. Disponível em: </w:t>
      </w:r>
      <w:hyperlink r:id="rId7" w:anchor=":~:text=Brasil%20lidera%20ranking%20de%20pa%C3%ADses,CUT%20%2D%20Central%20%C3%9Anica%20dos%20Trabalhadores" w:history="1">
        <w:r w:rsidR="001B7AE7" w:rsidRPr="00A31AFE">
          <w:rPr>
            <w:rStyle w:val="Hyperlink"/>
            <w:rFonts w:cs="Times New Roman"/>
            <w:color w:val="auto"/>
            <w:szCs w:val="24"/>
            <w:u w:val="none"/>
          </w:rPr>
          <w:t>https://www.cut.org.br/noticias/brasil-lidera-ranking-de-paises-que-mais-matam-lgbqtqia-maioria-e-de-pessoas-tra-6f58#:~:text=Brasil%20lidera%20ranking%20de%20pa%C3%ADses,CUT%20%2D%20Central%20%C3%9Anica%20dos%20Trabalhadores</w:t>
        </w:r>
      </w:hyperlink>
      <w:r w:rsidR="001B7AE7" w:rsidRPr="00A31AFE">
        <w:rPr>
          <w:rFonts w:cs="Times New Roman"/>
          <w:szCs w:val="24"/>
        </w:rPr>
        <w:t>.</w:t>
      </w:r>
      <w:r w:rsidR="00633F39">
        <w:rPr>
          <w:rFonts w:cs="Times New Roman"/>
          <w:szCs w:val="24"/>
        </w:rPr>
        <w:t xml:space="preserve"> </w:t>
      </w:r>
      <w:r w:rsidR="00633F39" w:rsidRPr="00633F39">
        <w:rPr>
          <w:rFonts w:cs="Times New Roman"/>
          <w:szCs w:val="24"/>
          <w:shd w:val="clear" w:color="auto" w:fill="FFFFFF"/>
        </w:rPr>
        <w:t>Acesso em:</w:t>
      </w:r>
      <w:r w:rsidR="00633F39">
        <w:rPr>
          <w:rFonts w:cs="Times New Roman"/>
          <w:szCs w:val="24"/>
          <w:shd w:val="clear" w:color="auto" w:fill="FFFFFF"/>
        </w:rPr>
        <w:t xml:space="preserve"> 20 jan. 2026.</w:t>
      </w:r>
    </w:p>
    <w:p w:rsidR="001B7AE7" w:rsidRPr="00037E10" w:rsidRDefault="001B7AE7" w:rsidP="00FA6973">
      <w:pPr>
        <w:spacing w:line="240" w:lineRule="auto"/>
        <w:ind w:firstLine="0"/>
        <w:jc w:val="left"/>
        <w:rPr>
          <w:rFonts w:cs="Times New Roman"/>
          <w:color w:val="222222"/>
          <w:szCs w:val="24"/>
          <w:shd w:val="clear" w:color="auto" w:fill="FFFFFF"/>
        </w:rPr>
      </w:pPr>
    </w:p>
    <w:p w:rsidR="001B7AE7" w:rsidRDefault="001B7AE7" w:rsidP="00FA6973">
      <w:pPr>
        <w:tabs>
          <w:tab w:val="left" w:pos="6420"/>
        </w:tabs>
        <w:autoSpaceDE w:val="0"/>
        <w:autoSpaceDN w:val="0"/>
        <w:adjustRightInd w:val="0"/>
        <w:spacing w:line="240" w:lineRule="auto"/>
        <w:ind w:firstLine="0"/>
        <w:jc w:val="left"/>
        <w:rPr>
          <w:rFonts w:cs="Times New Roman"/>
          <w:szCs w:val="24"/>
          <w:shd w:val="clear" w:color="auto" w:fill="FFFFFF"/>
        </w:rPr>
      </w:pPr>
      <w:r w:rsidRPr="008A1018">
        <w:rPr>
          <w:rFonts w:cs="Times New Roman"/>
          <w:iCs/>
          <w:szCs w:val="24"/>
          <w:shd w:val="clear" w:color="auto" w:fill="FFFFFF"/>
        </w:rPr>
        <w:t>BADINTER, E.</w:t>
      </w:r>
      <w:r w:rsidRPr="008A1018">
        <w:rPr>
          <w:rFonts w:cs="Times New Roman"/>
          <w:i/>
          <w:iCs/>
          <w:szCs w:val="24"/>
          <w:shd w:val="clear" w:color="auto" w:fill="FFFFFF"/>
        </w:rPr>
        <w:t xml:space="preserve"> </w:t>
      </w:r>
      <w:r w:rsidRPr="008A1018">
        <w:rPr>
          <w:rFonts w:cs="Times New Roman"/>
          <w:b/>
          <w:iCs/>
          <w:szCs w:val="24"/>
          <w:shd w:val="clear" w:color="auto" w:fill="FFFFFF"/>
        </w:rPr>
        <w:t>XY: sobre a identidade masculina.</w:t>
      </w:r>
      <w:r w:rsidRPr="008A1018">
        <w:rPr>
          <w:rFonts w:cs="Times New Roman"/>
          <w:szCs w:val="24"/>
          <w:shd w:val="clear" w:color="auto" w:fill="FFFFFF"/>
        </w:rPr>
        <w:t> Rio de Janeiro: Nova Fronteira, 199</w:t>
      </w:r>
      <w:r>
        <w:rPr>
          <w:rFonts w:cs="Times New Roman"/>
          <w:szCs w:val="24"/>
          <w:shd w:val="clear" w:color="auto" w:fill="FFFFFF"/>
        </w:rPr>
        <w:t>3.</w:t>
      </w:r>
    </w:p>
    <w:p w:rsidR="001B7AE7" w:rsidRPr="008A1018" w:rsidRDefault="001B7AE7" w:rsidP="00FA6973">
      <w:pPr>
        <w:spacing w:line="240" w:lineRule="auto"/>
        <w:ind w:firstLine="0"/>
        <w:jc w:val="left"/>
        <w:rPr>
          <w:rFonts w:cs="Times New Roman"/>
          <w:szCs w:val="24"/>
        </w:rPr>
      </w:pPr>
    </w:p>
    <w:p w:rsidR="001B7AE7" w:rsidRDefault="00F558BA" w:rsidP="00FA6973">
      <w:pPr>
        <w:autoSpaceDE w:val="0"/>
        <w:autoSpaceDN w:val="0"/>
        <w:adjustRightInd w:val="0"/>
        <w:spacing w:line="240" w:lineRule="auto"/>
        <w:ind w:firstLine="0"/>
        <w:jc w:val="left"/>
        <w:rPr>
          <w:rFonts w:eastAsia="Times New Roman" w:cs="Times New Roman"/>
          <w:szCs w:val="24"/>
        </w:rPr>
      </w:pPr>
      <w:r>
        <w:rPr>
          <w:rFonts w:eastAsia="Times New Roman" w:cs="Times New Roman"/>
          <w:szCs w:val="24"/>
        </w:rPr>
        <w:t>BOURDIEU, P</w:t>
      </w:r>
      <w:r w:rsidR="001B7AE7" w:rsidRPr="008A1018">
        <w:rPr>
          <w:rFonts w:eastAsia="Times New Roman" w:cs="Times New Roman"/>
          <w:szCs w:val="24"/>
        </w:rPr>
        <w:t xml:space="preserve">. </w:t>
      </w:r>
      <w:r w:rsidR="001B7AE7" w:rsidRPr="008A1018">
        <w:rPr>
          <w:rFonts w:eastAsia="Times New Roman" w:cs="Times New Roman"/>
          <w:b/>
          <w:szCs w:val="24"/>
        </w:rPr>
        <w:t>A dominação masculina</w:t>
      </w:r>
      <w:r w:rsidR="001B7AE7" w:rsidRPr="008A1018">
        <w:rPr>
          <w:rFonts w:eastAsia="Times New Roman" w:cs="Times New Roman"/>
          <w:szCs w:val="24"/>
        </w:rPr>
        <w:t xml:space="preserve">. Tradução Maria Helena </w:t>
      </w:r>
      <w:proofErr w:type="spellStart"/>
      <w:r w:rsidR="001B7AE7" w:rsidRPr="008A1018">
        <w:rPr>
          <w:rFonts w:eastAsia="Times New Roman" w:cs="Times New Roman"/>
          <w:szCs w:val="24"/>
        </w:rPr>
        <w:t>Kühner</w:t>
      </w:r>
      <w:proofErr w:type="spellEnd"/>
      <w:r w:rsidR="001B7AE7" w:rsidRPr="008A1018">
        <w:rPr>
          <w:rFonts w:eastAsia="Times New Roman" w:cs="Times New Roman"/>
          <w:szCs w:val="24"/>
        </w:rPr>
        <w:t xml:space="preserve">. – </w:t>
      </w:r>
      <w:proofErr w:type="gramStart"/>
      <w:r w:rsidR="001B7AE7" w:rsidRPr="008A1018">
        <w:rPr>
          <w:rFonts w:eastAsia="Times New Roman" w:cs="Times New Roman"/>
          <w:szCs w:val="24"/>
        </w:rPr>
        <w:t>19ª ed.</w:t>
      </w:r>
      <w:proofErr w:type="gramEnd"/>
      <w:r w:rsidR="001B7AE7" w:rsidRPr="008A1018">
        <w:rPr>
          <w:rFonts w:eastAsia="Times New Roman" w:cs="Times New Roman"/>
          <w:szCs w:val="24"/>
        </w:rPr>
        <w:t xml:space="preserve"> - Rio de Janeiro: Bertrand Brasil, 2021.</w:t>
      </w:r>
    </w:p>
    <w:p w:rsidR="001B7AE7" w:rsidRPr="008A1018" w:rsidRDefault="001B7AE7" w:rsidP="00FA6973">
      <w:pPr>
        <w:autoSpaceDE w:val="0"/>
        <w:autoSpaceDN w:val="0"/>
        <w:adjustRightInd w:val="0"/>
        <w:spacing w:line="240" w:lineRule="auto"/>
        <w:jc w:val="left"/>
        <w:rPr>
          <w:rFonts w:eastAsia="Times New Roman" w:cs="Times New Roman"/>
          <w:szCs w:val="24"/>
        </w:rPr>
      </w:pPr>
    </w:p>
    <w:p w:rsidR="001B7AE7" w:rsidRDefault="00F558BA" w:rsidP="00F65072">
      <w:pPr>
        <w:spacing w:line="240" w:lineRule="auto"/>
        <w:ind w:firstLine="0"/>
        <w:jc w:val="left"/>
        <w:rPr>
          <w:rFonts w:eastAsia="Arial Narrow" w:cs="Times New Roman"/>
          <w:szCs w:val="24"/>
        </w:rPr>
      </w:pPr>
      <w:r>
        <w:rPr>
          <w:rFonts w:eastAsia="Arial Narrow" w:cs="Times New Roman"/>
          <w:szCs w:val="24"/>
        </w:rPr>
        <w:t>BOURDIEU. P</w:t>
      </w:r>
      <w:r w:rsidR="001B7AE7" w:rsidRPr="008A1018">
        <w:rPr>
          <w:rFonts w:eastAsia="Arial Narrow" w:cs="Times New Roman"/>
          <w:szCs w:val="24"/>
        </w:rPr>
        <w:t>. A ilusão b</w:t>
      </w:r>
      <w:r w:rsidR="00F65072">
        <w:rPr>
          <w:rFonts w:eastAsia="Arial Narrow" w:cs="Times New Roman"/>
          <w:szCs w:val="24"/>
        </w:rPr>
        <w:t xml:space="preserve">iográfica. </w:t>
      </w:r>
      <w:r w:rsidR="00F65072" w:rsidRPr="00DB3811">
        <w:rPr>
          <w:rFonts w:eastAsia="Arial Narrow" w:cs="Times New Roman"/>
          <w:i/>
          <w:szCs w:val="24"/>
        </w:rPr>
        <w:t>In</w:t>
      </w:r>
      <w:r w:rsidR="00F65072">
        <w:rPr>
          <w:rFonts w:eastAsia="Arial Narrow" w:cs="Times New Roman"/>
          <w:szCs w:val="24"/>
        </w:rPr>
        <w:t xml:space="preserve">: FERREIRA, </w:t>
      </w:r>
      <w:proofErr w:type="gramStart"/>
      <w:r w:rsidR="00F65072">
        <w:rPr>
          <w:rFonts w:eastAsia="Arial Narrow" w:cs="Times New Roman"/>
          <w:szCs w:val="24"/>
        </w:rPr>
        <w:t>M. ;</w:t>
      </w:r>
      <w:proofErr w:type="gramEnd"/>
      <w:r w:rsidR="00F65072">
        <w:rPr>
          <w:rFonts w:eastAsia="Arial Narrow" w:cs="Times New Roman"/>
          <w:szCs w:val="24"/>
        </w:rPr>
        <w:t xml:space="preserve"> AMADO, J</w:t>
      </w:r>
      <w:r w:rsidR="001B7AE7" w:rsidRPr="008A1018">
        <w:rPr>
          <w:rFonts w:eastAsia="Arial Narrow" w:cs="Times New Roman"/>
          <w:szCs w:val="24"/>
        </w:rPr>
        <w:t xml:space="preserve">. </w:t>
      </w:r>
      <w:r w:rsidR="001B7AE7" w:rsidRPr="00F65072">
        <w:rPr>
          <w:rFonts w:eastAsia="Arial Narrow" w:cs="Times New Roman"/>
          <w:b/>
          <w:szCs w:val="24"/>
        </w:rPr>
        <w:t>Usos e abusos da história oral</w:t>
      </w:r>
      <w:r w:rsidR="001B7AE7" w:rsidRPr="008A1018">
        <w:rPr>
          <w:rFonts w:eastAsia="Arial Narrow" w:cs="Times New Roman"/>
          <w:szCs w:val="24"/>
        </w:rPr>
        <w:t>. Rio de Janeiro: Editora da FGV, 1998.</w:t>
      </w:r>
    </w:p>
    <w:p w:rsidR="001B7AE7" w:rsidRPr="008A1018" w:rsidRDefault="001B7AE7" w:rsidP="00FA6973">
      <w:pPr>
        <w:spacing w:line="240" w:lineRule="auto"/>
        <w:jc w:val="left"/>
        <w:rPr>
          <w:rFonts w:eastAsia="Arial Narrow" w:cs="Times New Roman"/>
          <w:szCs w:val="24"/>
        </w:rPr>
      </w:pPr>
    </w:p>
    <w:p w:rsidR="001B7AE7" w:rsidRPr="008A1018"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BOZON, M</w:t>
      </w:r>
      <w:r w:rsidR="001B7AE7" w:rsidRPr="008A1018">
        <w:rPr>
          <w:rFonts w:cs="Times New Roman"/>
          <w:color w:val="222222"/>
          <w:szCs w:val="24"/>
          <w:shd w:val="clear" w:color="auto" w:fill="FFFFFF"/>
        </w:rPr>
        <w:t xml:space="preserve">. </w:t>
      </w:r>
      <w:r w:rsidR="001B7AE7" w:rsidRPr="00D86697">
        <w:rPr>
          <w:rFonts w:cs="Times New Roman"/>
          <w:b/>
          <w:color w:val="222222"/>
          <w:szCs w:val="24"/>
          <w:shd w:val="clear" w:color="auto" w:fill="FFFFFF"/>
        </w:rPr>
        <w:t>Sociologia da Sexualidade</w:t>
      </w:r>
      <w:r w:rsidR="001B7AE7" w:rsidRPr="008A1018">
        <w:rPr>
          <w:rFonts w:cs="Times New Roman"/>
          <w:i/>
          <w:color w:val="222222"/>
          <w:szCs w:val="24"/>
          <w:shd w:val="clear" w:color="auto" w:fill="FFFFFF"/>
        </w:rPr>
        <w:t xml:space="preserve">. </w:t>
      </w:r>
      <w:r w:rsidR="001B7AE7" w:rsidRPr="008A1018">
        <w:rPr>
          <w:rFonts w:cs="Times New Roman"/>
          <w:color w:val="222222"/>
          <w:szCs w:val="24"/>
          <w:shd w:val="clear" w:color="auto" w:fill="FFFFFF"/>
        </w:rPr>
        <w:t>Rio de Janeiro: Editora FGV, 2004.</w:t>
      </w:r>
    </w:p>
    <w:p w:rsidR="00A31AFE" w:rsidRDefault="00A31AFE" w:rsidP="00FA6973">
      <w:pPr>
        <w:spacing w:line="240" w:lineRule="auto"/>
        <w:ind w:firstLine="0"/>
        <w:jc w:val="left"/>
        <w:rPr>
          <w:rFonts w:cs="Times New Roman"/>
          <w:color w:val="000000"/>
          <w:szCs w:val="24"/>
        </w:rPr>
      </w:pPr>
    </w:p>
    <w:p w:rsidR="001B7AE7" w:rsidRPr="008A1018" w:rsidRDefault="001B7AE7" w:rsidP="00FA6973">
      <w:pPr>
        <w:spacing w:line="240" w:lineRule="auto"/>
        <w:ind w:firstLine="0"/>
        <w:jc w:val="left"/>
        <w:rPr>
          <w:rFonts w:eastAsia="Times New Roman" w:cs="Times New Roman"/>
          <w:szCs w:val="24"/>
        </w:rPr>
      </w:pPr>
      <w:r w:rsidRPr="008A1018">
        <w:rPr>
          <w:rFonts w:cs="Times New Roman"/>
          <w:color w:val="000000"/>
          <w:szCs w:val="24"/>
        </w:rPr>
        <w:t>BUTLER</w:t>
      </w:r>
      <w:r w:rsidR="00F558BA">
        <w:rPr>
          <w:rFonts w:eastAsia="Times New Roman" w:cs="Times New Roman"/>
          <w:szCs w:val="24"/>
        </w:rPr>
        <w:t>, J</w:t>
      </w:r>
      <w:r w:rsidRPr="008A1018">
        <w:rPr>
          <w:rFonts w:eastAsia="Times New Roman" w:cs="Times New Roman"/>
          <w:szCs w:val="24"/>
        </w:rPr>
        <w:t xml:space="preserve">. </w:t>
      </w:r>
      <w:r w:rsidRPr="008A1018">
        <w:rPr>
          <w:rFonts w:eastAsia="Times New Roman" w:cs="Times New Roman"/>
          <w:b/>
          <w:bCs/>
          <w:szCs w:val="24"/>
        </w:rPr>
        <w:t xml:space="preserve">Corpos que importam: os limites discursivos do “sexo”. </w:t>
      </w:r>
      <w:r w:rsidRPr="008A1018">
        <w:rPr>
          <w:rFonts w:eastAsia="Times New Roman" w:cs="Times New Roman"/>
          <w:bCs/>
          <w:szCs w:val="24"/>
        </w:rPr>
        <w:t>São Paulo: n – 1 edições, 2019.</w:t>
      </w:r>
    </w:p>
    <w:p w:rsidR="00A31AFE" w:rsidRDefault="00A31AFE" w:rsidP="00FA6973">
      <w:pPr>
        <w:spacing w:line="240" w:lineRule="auto"/>
        <w:ind w:firstLine="0"/>
        <w:jc w:val="left"/>
        <w:rPr>
          <w:rFonts w:eastAsia="Arial Narrow" w:cs="Times New Roman"/>
          <w:szCs w:val="24"/>
        </w:rPr>
      </w:pPr>
    </w:p>
    <w:p w:rsidR="001B7AE7" w:rsidRPr="008A1018" w:rsidRDefault="00F558BA" w:rsidP="00FA6973">
      <w:pPr>
        <w:spacing w:line="240" w:lineRule="auto"/>
        <w:ind w:firstLine="0"/>
        <w:jc w:val="left"/>
        <w:rPr>
          <w:rFonts w:eastAsia="Arial Narrow" w:cs="Times New Roman"/>
          <w:szCs w:val="24"/>
        </w:rPr>
      </w:pPr>
      <w:r>
        <w:rPr>
          <w:rFonts w:eastAsia="Arial Narrow" w:cs="Times New Roman"/>
          <w:szCs w:val="24"/>
        </w:rPr>
        <w:t>BUTLER, J</w:t>
      </w:r>
      <w:r w:rsidR="001B7AE7" w:rsidRPr="008A1018">
        <w:rPr>
          <w:rFonts w:eastAsia="Arial Narrow" w:cs="Times New Roman"/>
          <w:szCs w:val="24"/>
        </w:rPr>
        <w:t xml:space="preserve">. Corpos que Pesam: Sobre os limites discursivos do </w:t>
      </w:r>
      <w:r>
        <w:rPr>
          <w:rFonts w:eastAsia="Arial Narrow" w:cs="Times New Roman"/>
          <w:szCs w:val="24"/>
        </w:rPr>
        <w:t xml:space="preserve">“sexo”. </w:t>
      </w:r>
      <w:r w:rsidRPr="00DB3811">
        <w:rPr>
          <w:rFonts w:eastAsia="Arial Narrow" w:cs="Times New Roman"/>
          <w:i/>
          <w:szCs w:val="24"/>
        </w:rPr>
        <w:t>In</w:t>
      </w:r>
      <w:r>
        <w:rPr>
          <w:rFonts w:eastAsia="Arial Narrow" w:cs="Times New Roman"/>
          <w:szCs w:val="24"/>
        </w:rPr>
        <w:t>: LOURO, G. L</w:t>
      </w:r>
      <w:r w:rsidR="001B7AE7" w:rsidRPr="008A1018">
        <w:rPr>
          <w:rFonts w:eastAsia="Arial Narrow" w:cs="Times New Roman"/>
          <w:szCs w:val="24"/>
        </w:rPr>
        <w:t xml:space="preserve">. </w:t>
      </w:r>
      <w:r w:rsidR="001B7AE7" w:rsidRPr="00F65072">
        <w:rPr>
          <w:rFonts w:eastAsia="Arial Narrow" w:cs="Times New Roman"/>
          <w:b/>
          <w:szCs w:val="24"/>
        </w:rPr>
        <w:t>O</w:t>
      </w:r>
      <w:r w:rsidR="001B7AE7" w:rsidRPr="008A1018">
        <w:rPr>
          <w:rFonts w:eastAsia="Arial Narrow" w:cs="Times New Roman"/>
          <w:szCs w:val="24"/>
        </w:rPr>
        <w:t xml:space="preserve"> </w:t>
      </w:r>
      <w:r w:rsidR="001B7AE7" w:rsidRPr="00F65072">
        <w:rPr>
          <w:rFonts w:eastAsia="Arial Narrow" w:cs="Times New Roman"/>
          <w:b/>
          <w:szCs w:val="24"/>
        </w:rPr>
        <w:t>Corpo Educado: Pedagogias da Sexualidade</w:t>
      </w:r>
      <w:r w:rsidR="001B7AE7" w:rsidRPr="008A1018">
        <w:rPr>
          <w:rFonts w:eastAsia="Arial Narrow" w:cs="Times New Roman"/>
          <w:szCs w:val="24"/>
        </w:rPr>
        <w:t>. Belo Horizonte: Autêntica, 2022.</w:t>
      </w:r>
    </w:p>
    <w:p w:rsidR="001B7AE7" w:rsidRDefault="001B7AE7" w:rsidP="00FA6973">
      <w:pPr>
        <w:spacing w:line="240" w:lineRule="auto"/>
        <w:jc w:val="left"/>
        <w:rPr>
          <w:rFonts w:eastAsia="Times New Roman" w:cs="Times New Roman"/>
          <w:szCs w:val="24"/>
        </w:rPr>
      </w:pPr>
    </w:p>
    <w:p w:rsidR="001B7AE7" w:rsidRDefault="00F558BA" w:rsidP="00FA6973">
      <w:pPr>
        <w:spacing w:line="240" w:lineRule="auto"/>
        <w:ind w:firstLine="0"/>
        <w:jc w:val="left"/>
        <w:rPr>
          <w:rFonts w:eastAsia="Times New Roman" w:cs="Times New Roman"/>
          <w:szCs w:val="24"/>
        </w:rPr>
      </w:pPr>
      <w:r>
        <w:rPr>
          <w:rFonts w:eastAsia="Times New Roman" w:cs="Times New Roman"/>
          <w:szCs w:val="24"/>
        </w:rPr>
        <w:t>BUTLER, J</w:t>
      </w:r>
      <w:r w:rsidR="001B7AE7" w:rsidRPr="008A1018">
        <w:rPr>
          <w:rFonts w:eastAsia="Times New Roman" w:cs="Times New Roman"/>
          <w:szCs w:val="24"/>
        </w:rPr>
        <w:t xml:space="preserve">. </w:t>
      </w:r>
      <w:r w:rsidR="001B7AE7" w:rsidRPr="008A1018">
        <w:rPr>
          <w:rFonts w:eastAsia="Times New Roman" w:cs="Times New Roman"/>
          <w:b/>
          <w:bCs/>
          <w:szCs w:val="24"/>
        </w:rPr>
        <w:t>Desfazendo gênero</w:t>
      </w:r>
      <w:r w:rsidR="001B7AE7" w:rsidRPr="008A1018">
        <w:rPr>
          <w:rFonts w:eastAsia="Times New Roman" w:cs="Times New Roman"/>
          <w:szCs w:val="24"/>
        </w:rPr>
        <w:t xml:space="preserve">. </w:t>
      </w:r>
      <w:r w:rsidR="001B7AE7">
        <w:rPr>
          <w:rFonts w:eastAsia="Times New Roman" w:cs="Times New Roman"/>
          <w:szCs w:val="24"/>
        </w:rPr>
        <w:t>São Paulo: Editora Unesp, 2022.</w:t>
      </w:r>
    </w:p>
    <w:p w:rsidR="001B7AE7" w:rsidRPr="00037E10" w:rsidRDefault="001B7AE7" w:rsidP="00FA6973">
      <w:pPr>
        <w:spacing w:line="240" w:lineRule="auto"/>
        <w:jc w:val="left"/>
        <w:rPr>
          <w:rFonts w:eastAsia="Times New Roman" w:cs="Times New Roman"/>
          <w:szCs w:val="24"/>
        </w:rPr>
      </w:pPr>
    </w:p>
    <w:p w:rsidR="001B7AE7" w:rsidRPr="008A1018" w:rsidRDefault="001B7AE7" w:rsidP="00FA6973">
      <w:pPr>
        <w:spacing w:line="240" w:lineRule="auto"/>
        <w:ind w:firstLine="0"/>
        <w:jc w:val="left"/>
        <w:rPr>
          <w:rFonts w:eastAsia="Times New Roman" w:cs="Times New Roman"/>
          <w:szCs w:val="24"/>
        </w:rPr>
      </w:pPr>
      <w:r w:rsidRPr="008A1018">
        <w:rPr>
          <w:rFonts w:cs="Times New Roman"/>
          <w:color w:val="000000"/>
          <w:szCs w:val="24"/>
        </w:rPr>
        <w:t>BUTLER</w:t>
      </w:r>
      <w:r w:rsidR="00F558BA">
        <w:rPr>
          <w:rFonts w:eastAsia="Times New Roman" w:cs="Times New Roman"/>
          <w:szCs w:val="24"/>
        </w:rPr>
        <w:t>, J</w:t>
      </w:r>
      <w:r w:rsidRPr="008A1018">
        <w:rPr>
          <w:rFonts w:eastAsia="Times New Roman" w:cs="Times New Roman"/>
          <w:szCs w:val="24"/>
        </w:rPr>
        <w:t xml:space="preserve">. </w:t>
      </w:r>
      <w:r w:rsidRPr="008A1018">
        <w:rPr>
          <w:rFonts w:eastAsia="Times New Roman" w:cs="Times New Roman"/>
          <w:b/>
          <w:bCs/>
          <w:szCs w:val="24"/>
        </w:rPr>
        <w:t>Problemas de gênero: feminismo e subversão da identidade</w:t>
      </w:r>
      <w:r w:rsidRPr="008A1018">
        <w:rPr>
          <w:rFonts w:eastAsia="Times New Roman" w:cs="Times New Roman"/>
          <w:szCs w:val="24"/>
        </w:rPr>
        <w:t>. Rio de Janeiro: Civilização Brasileira, 2017.</w:t>
      </w:r>
    </w:p>
    <w:p w:rsidR="00A31AFE" w:rsidRDefault="00A31AFE" w:rsidP="00FA6973">
      <w:pPr>
        <w:spacing w:line="240" w:lineRule="auto"/>
        <w:ind w:firstLine="0"/>
        <w:jc w:val="left"/>
        <w:rPr>
          <w:rFonts w:cs="Times New Roman"/>
          <w:color w:val="000000"/>
          <w:szCs w:val="24"/>
        </w:rPr>
      </w:pPr>
    </w:p>
    <w:p w:rsidR="001B7AE7" w:rsidRPr="008A1018" w:rsidRDefault="001B7AE7" w:rsidP="00FA6973">
      <w:pPr>
        <w:spacing w:line="240" w:lineRule="auto"/>
        <w:ind w:firstLine="0"/>
        <w:jc w:val="left"/>
        <w:rPr>
          <w:rFonts w:eastAsia="Times New Roman" w:cs="Times New Roman"/>
          <w:szCs w:val="24"/>
        </w:rPr>
      </w:pPr>
      <w:r w:rsidRPr="008A1018">
        <w:rPr>
          <w:rFonts w:cs="Times New Roman"/>
          <w:color w:val="000000"/>
          <w:szCs w:val="24"/>
        </w:rPr>
        <w:t>BUTLER</w:t>
      </w:r>
      <w:r w:rsidR="00F558BA">
        <w:rPr>
          <w:rFonts w:eastAsia="Times New Roman" w:cs="Times New Roman"/>
          <w:szCs w:val="24"/>
        </w:rPr>
        <w:t>, J</w:t>
      </w:r>
      <w:r w:rsidRPr="008A1018">
        <w:rPr>
          <w:rFonts w:eastAsia="Times New Roman" w:cs="Times New Roman"/>
          <w:szCs w:val="24"/>
        </w:rPr>
        <w:t xml:space="preserve">. </w:t>
      </w:r>
      <w:r w:rsidRPr="008A1018">
        <w:rPr>
          <w:rFonts w:eastAsia="Times New Roman" w:cs="Times New Roman"/>
          <w:b/>
          <w:bCs/>
          <w:szCs w:val="24"/>
        </w:rPr>
        <w:t>Problemas de gênero: feminismo e subversão da identidade</w:t>
      </w:r>
      <w:r w:rsidRPr="008A1018">
        <w:rPr>
          <w:rFonts w:eastAsia="Times New Roman" w:cs="Times New Roman"/>
          <w:szCs w:val="24"/>
        </w:rPr>
        <w:t>. Rio de Janeiro: Editora José Olympio, 2018.</w:t>
      </w:r>
    </w:p>
    <w:p w:rsidR="00A31AFE" w:rsidRDefault="00A31AFE" w:rsidP="00FA6973">
      <w:pPr>
        <w:spacing w:line="240" w:lineRule="auto"/>
        <w:ind w:firstLine="0"/>
        <w:jc w:val="left"/>
        <w:rPr>
          <w:rFonts w:cs="Times New Roman"/>
          <w:color w:val="000000"/>
          <w:szCs w:val="24"/>
        </w:rPr>
      </w:pPr>
    </w:p>
    <w:p w:rsidR="001B7AE7" w:rsidRPr="008A1018" w:rsidRDefault="00F558BA" w:rsidP="00FA6973">
      <w:pPr>
        <w:spacing w:line="240" w:lineRule="auto"/>
        <w:ind w:firstLine="0"/>
        <w:jc w:val="left"/>
        <w:rPr>
          <w:rFonts w:cs="Times New Roman"/>
          <w:color w:val="000000"/>
          <w:szCs w:val="24"/>
        </w:rPr>
      </w:pPr>
      <w:r>
        <w:rPr>
          <w:rFonts w:cs="Times New Roman"/>
          <w:color w:val="000000"/>
          <w:szCs w:val="24"/>
        </w:rPr>
        <w:t>CERQUEIRA, D.</w:t>
      </w:r>
      <w:r w:rsidR="001B7AE7" w:rsidRPr="008A1018">
        <w:rPr>
          <w:rFonts w:cs="Times New Roman"/>
          <w:color w:val="000000"/>
          <w:szCs w:val="24"/>
        </w:rPr>
        <w:t xml:space="preserve"> </w:t>
      </w:r>
      <w:r w:rsidR="001B7AE7" w:rsidRPr="008A1018">
        <w:rPr>
          <w:rFonts w:cs="Times New Roman"/>
          <w:i/>
          <w:color w:val="000000"/>
          <w:szCs w:val="24"/>
        </w:rPr>
        <w:t xml:space="preserve">et al. </w:t>
      </w:r>
      <w:r w:rsidR="001B7AE7" w:rsidRPr="008A1018">
        <w:rPr>
          <w:rFonts w:cs="Times New Roman"/>
          <w:b/>
          <w:color w:val="000000"/>
          <w:szCs w:val="24"/>
        </w:rPr>
        <w:t>Atlas da violência 2021</w:t>
      </w:r>
      <w:r w:rsidR="001B7AE7" w:rsidRPr="008A1018">
        <w:rPr>
          <w:rFonts w:cs="Times New Roman"/>
          <w:color w:val="000000"/>
          <w:szCs w:val="24"/>
        </w:rPr>
        <w:t xml:space="preserve">. Brasília: IPEA, n. 22, 2021. </w:t>
      </w:r>
    </w:p>
    <w:p w:rsidR="001B7AE7" w:rsidRPr="008A1018" w:rsidRDefault="001B7AE7" w:rsidP="00FA6973">
      <w:pPr>
        <w:autoSpaceDE w:val="0"/>
        <w:autoSpaceDN w:val="0"/>
        <w:adjustRightInd w:val="0"/>
        <w:spacing w:line="240" w:lineRule="auto"/>
        <w:ind w:firstLine="0"/>
        <w:jc w:val="left"/>
        <w:rPr>
          <w:rFonts w:cs="Times New Roman"/>
          <w:color w:val="222222"/>
          <w:szCs w:val="24"/>
          <w:shd w:val="clear" w:color="auto" w:fill="FFFFFF"/>
        </w:rPr>
      </w:pPr>
    </w:p>
    <w:p w:rsidR="001B7AE7" w:rsidRDefault="00F558BA" w:rsidP="00FA6973">
      <w:pPr>
        <w:shd w:val="clear" w:color="auto" w:fill="FFFFFF"/>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CONNELL, R</w:t>
      </w:r>
      <w:r w:rsidR="001B7AE7" w:rsidRPr="008A1018">
        <w:rPr>
          <w:rFonts w:cs="Times New Roman"/>
          <w:color w:val="222222"/>
          <w:szCs w:val="24"/>
          <w:shd w:val="clear" w:color="auto" w:fill="FFFFFF"/>
        </w:rPr>
        <w:t xml:space="preserve">. </w:t>
      </w:r>
      <w:r w:rsidR="001B7AE7" w:rsidRPr="008A1018">
        <w:rPr>
          <w:rFonts w:cs="Times New Roman"/>
          <w:b/>
          <w:color w:val="222222"/>
          <w:szCs w:val="24"/>
          <w:shd w:val="clear" w:color="auto" w:fill="FFFFFF"/>
        </w:rPr>
        <w:t>Gênero: Em termos Reais.</w:t>
      </w:r>
      <w:r w:rsidR="001B7AE7" w:rsidRPr="008A1018">
        <w:rPr>
          <w:rFonts w:cs="Times New Roman"/>
          <w:color w:val="222222"/>
          <w:szCs w:val="24"/>
          <w:shd w:val="clear" w:color="auto" w:fill="FFFFFF"/>
        </w:rPr>
        <w:t xml:space="preserve"> São Paulo: </w:t>
      </w:r>
      <w:proofErr w:type="spellStart"/>
      <w:r w:rsidR="001B7AE7" w:rsidRPr="008A1018">
        <w:rPr>
          <w:rFonts w:cs="Times New Roman"/>
          <w:color w:val="222222"/>
          <w:szCs w:val="24"/>
          <w:shd w:val="clear" w:color="auto" w:fill="FFFFFF"/>
        </w:rPr>
        <w:t>nVersos</w:t>
      </w:r>
      <w:proofErr w:type="spellEnd"/>
      <w:r w:rsidR="001B7AE7" w:rsidRPr="008A1018">
        <w:rPr>
          <w:rFonts w:cs="Times New Roman"/>
          <w:color w:val="222222"/>
          <w:szCs w:val="24"/>
          <w:shd w:val="clear" w:color="auto" w:fill="FFFFFF"/>
        </w:rPr>
        <w:t>, 2016.</w:t>
      </w:r>
    </w:p>
    <w:p w:rsidR="001B7AE7" w:rsidRPr="008A1018" w:rsidRDefault="001B7AE7" w:rsidP="00FA6973">
      <w:pPr>
        <w:shd w:val="clear" w:color="auto" w:fill="FFFFFF"/>
        <w:spacing w:line="240" w:lineRule="auto"/>
        <w:jc w:val="left"/>
        <w:rPr>
          <w:rFonts w:cs="Times New Roman"/>
          <w:color w:val="222222"/>
          <w:szCs w:val="24"/>
          <w:shd w:val="clear" w:color="auto" w:fill="FFFFFF"/>
        </w:rPr>
      </w:pPr>
    </w:p>
    <w:p w:rsidR="001B7AE7" w:rsidRDefault="00F558BA" w:rsidP="00FA6973">
      <w:pPr>
        <w:shd w:val="clear" w:color="auto" w:fill="FFFFFF"/>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CONNELL, R</w:t>
      </w:r>
      <w:r w:rsidR="001B7AE7" w:rsidRPr="008A1018">
        <w:rPr>
          <w:rFonts w:cs="Times New Roman"/>
          <w:color w:val="222222"/>
          <w:szCs w:val="24"/>
          <w:shd w:val="clear" w:color="auto" w:fill="FFFFFF"/>
        </w:rPr>
        <w:t xml:space="preserve">. </w:t>
      </w:r>
      <w:r w:rsidR="001B7AE7" w:rsidRPr="008A1018">
        <w:rPr>
          <w:rFonts w:cs="Times New Roman"/>
          <w:b/>
          <w:color w:val="222222"/>
          <w:szCs w:val="24"/>
          <w:shd w:val="clear" w:color="auto" w:fill="FFFFFF"/>
        </w:rPr>
        <w:t>Gênero: Uma Perspectiva Global.</w:t>
      </w:r>
      <w:r w:rsidR="00A31AFE">
        <w:rPr>
          <w:rFonts w:cs="Times New Roman"/>
          <w:color w:val="222222"/>
          <w:szCs w:val="24"/>
          <w:shd w:val="clear" w:color="auto" w:fill="FFFFFF"/>
        </w:rPr>
        <w:t xml:space="preserve"> São Paulo: </w:t>
      </w:r>
      <w:proofErr w:type="spellStart"/>
      <w:r w:rsidR="00A31AFE">
        <w:rPr>
          <w:rFonts w:cs="Times New Roman"/>
          <w:color w:val="222222"/>
          <w:szCs w:val="24"/>
          <w:shd w:val="clear" w:color="auto" w:fill="FFFFFF"/>
        </w:rPr>
        <w:t>nVersos</w:t>
      </w:r>
      <w:proofErr w:type="spellEnd"/>
      <w:r w:rsidR="00A31AFE">
        <w:rPr>
          <w:rFonts w:cs="Times New Roman"/>
          <w:color w:val="222222"/>
          <w:szCs w:val="24"/>
          <w:shd w:val="clear" w:color="auto" w:fill="FFFFFF"/>
        </w:rPr>
        <w:t>, 2015.</w:t>
      </w:r>
    </w:p>
    <w:p w:rsidR="00A31AFE" w:rsidRDefault="00A31AFE" w:rsidP="00FA6973">
      <w:pPr>
        <w:spacing w:line="240" w:lineRule="auto"/>
        <w:ind w:firstLine="0"/>
        <w:jc w:val="left"/>
        <w:rPr>
          <w:rFonts w:cs="Times New Roman"/>
          <w:color w:val="222222"/>
          <w:szCs w:val="24"/>
          <w:shd w:val="clear" w:color="auto" w:fill="FFFFFF"/>
        </w:rPr>
      </w:pPr>
    </w:p>
    <w:p w:rsidR="001B7AE7" w:rsidRPr="008A1018"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CONNELL, R.</w:t>
      </w:r>
      <w:r w:rsidR="001B7AE7" w:rsidRPr="008A1018">
        <w:rPr>
          <w:rFonts w:cs="Times New Roman"/>
          <w:color w:val="222222"/>
          <w:szCs w:val="24"/>
          <w:shd w:val="clear" w:color="auto" w:fill="FFFFFF"/>
        </w:rPr>
        <w:t xml:space="preserve"> W.; </w:t>
      </w:r>
      <w:r>
        <w:rPr>
          <w:rFonts w:cs="Times New Roman"/>
          <w:color w:val="222222"/>
          <w:szCs w:val="24"/>
          <w:shd w:val="clear" w:color="auto" w:fill="FFFFFF"/>
        </w:rPr>
        <w:t>MESSERSCHMIDT, J.</w:t>
      </w:r>
      <w:r w:rsidR="001B7AE7" w:rsidRPr="008A1018">
        <w:rPr>
          <w:rFonts w:cs="Times New Roman"/>
          <w:color w:val="222222"/>
          <w:szCs w:val="24"/>
          <w:shd w:val="clear" w:color="auto" w:fill="FFFFFF"/>
        </w:rPr>
        <w:t xml:space="preserve"> W. Masculinidade hegemônica: repensando o conceito. </w:t>
      </w:r>
      <w:r w:rsidR="001B7AE7" w:rsidRPr="008A1018">
        <w:rPr>
          <w:rFonts w:cs="Times New Roman"/>
          <w:b/>
          <w:bCs/>
          <w:color w:val="222222"/>
          <w:szCs w:val="24"/>
          <w:shd w:val="clear" w:color="auto" w:fill="FFFFFF"/>
        </w:rPr>
        <w:t>Revista Estudos Feministas</w:t>
      </w:r>
      <w:r w:rsidR="001B7AE7" w:rsidRPr="008A1018">
        <w:rPr>
          <w:rFonts w:cs="Times New Roman"/>
          <w:color w:val="222222"/>
          <w:szCs w:val="24"/>
          <w:shd w:val="clear" w:color="auto" w:fill="FFFFFF"/>
        </w:rPr>
        <w:t>, v. 21, n. 01, p. 241-282, 2013.</w:t>
      </w:r>
    </w:p>
    <w:p w:rsidR="00A31AFE" w:rsidRDefault="00A31AFE" w:rsidP="00FA6973">
      <w:pPr>
        <w:spacing w:line="240" w:lineRule="auto"/>
        <w:ind w:firstLine="0"/>
        <w:jc w:val="left"/>
        <w:rPr>
          <w:rStyle w:val="markedcontent"/>
          <w:rFonts w:cs="Times New Roman"/>
          <w:szCs w:val="24"/>
        </w:rPr>
      </w:pPr>
    </w:p>
    <w:p w:rsidR="001B7AE7" w:rsidRDefault="00F558BA" w:rsidP="00FA6973">
      <w:pPr>
        <w:spacing w:line="240" w:lineRule="auto"/>
        <w:ind w:firstLine="0"/>
        <w:jc w:val="left"/>
        <w:rPr>
          <w:rStyle w:val="markedcontent"/>
          <w:rFonts w:cs="Times New Roman"/>
          <w:szCs w:val="24"/>
          <w:lang w:val="en-US"/>
        </w:rPr>
      </w:pPr>
      <w:r w:rsidRPr="00F558BA">
        <w:rPr>
          <w:rStyle w:val="markedcontent"/>
          <w:rFonts w:cs="Times New Roman"/>
          <w:szCs w:val="24"/>
        </w:rPr>
        <w:t>CORBIN, A.; COURTINE, J.J.; VIGARELLO, G</w:t>
      </w:r>
      <w:r w:rsidR="001B7AE7" w:rsidRPr="00F558BA">
        <w:rPr>
          <w:rStyle w:val="markedcontent"/>
          <w:rFonts w:cs="Times New Roman"/>
          <w:szCs w:val="24"/>
        </w:rPr>
        <w:t xml:space="preserve">. </w:t>
      </w:r>
      <w:r w:rsidR="001B7AE7" w:rsidRPr="008A1018">
        <w:rPr>
          <w:rStyle w:val="markedcontent"/>
          <w:rFonts w:cs="Times New Roman"/>
          <w:b/>
          <w:szCs w:val="24"/>
        </w:rPr>
        <w:t xml:space="preserve">História da Virilidade: </w:t>
      </w:r>
      <w:r w:rsidR="001B7AE7" w:rsidRPr="008A1018">
        <w:rPr>
          <w:rStyle w:val="markedcontent"/>
          <w:rFonts w:cs="Times New Roman"/>
          <w:szCs w:val="24"/>
        </w:rPr>
        <w:t xml:space="preserve">A virilidade em crise? </w:t>
      </w:r>
      <w:proofErr w:type="spellStart"/>
      <w:r w:rsidR="001B7AE7" w:rsidRPr="0080540A">
        <w:rPr>
          <w:rStyle w:val="markedcontent"/>
          <w:rFonts w:cs="Times New Roman"/>
          <w:szCs w:val="24"/>
          <w:lang w:val="en-US"/>
        </w:rPr>
        <w:t>Séculos</w:t>
      </w:r>
      <w:proofErr w:type="spellEnd"/>
      <w:r w:rsidR="001B7AE7" w:rsidRPr="0080540A">
        <w:rPr>
          <w:rStyle w:val="markedcontent"/>
          <w:rFonts w:cs="Times New Roman"/>
          <w:szCs w:val="24"/>
          <w:lang w:val="en-US"/>
        </w:rPr>
        <w:t xml:space="preserve"> XX-XXI. Rio de </w:t>
      </w:r>
      <w:proofErr w:type="spellStart"/>
      <w:r w:rsidR="001B7AE7" w:rsidRPr="0080540A">
        <w:rPr>
          <w:rStyle w:val="markedcontent"/>
          <w:rFonts w:cs="Times New Roman"/>
          <w:szCs w:val="24"/>
          <w:lang w:val="en-US"/>
        </w:rPr>
        <w:t>Janeito</w:t>
      </w:r>
      <w:proofErr w:type="spellEnd"/>
      <w:r w:rsidR="001B7AE7" w:rsidRPr="0080540A">
        <w:rPr>
          <w:rStyle w:val="markedcontent"/>
          <w:rFonts w:cs="Times New Roman"/>
          <w:szCs w:val="24"/>
          <w:lang w:val="en-US"/>
        </w:rPr>
        <w:t xml:space="preserve">: </w:t>
      </w:r>
      <w:proofErr w:type="spellStart"/>
      <w:r w:rsidR="001B7AE7" w:rsidRPr="0080540A">
        <w:rPr>
          <w:rStyle w:val="markedcontent"/>
          <w:rFonts w:cs="Times New Roman"/>
          <w:szCs w:val="24"/>
          <w:lang w:val="en-US"/>
        </w:rPr>
        <w:t>Vozes</w:t>
      </w:r>
      <w:proofErr w:type="spellEnd"/>
      <w:r w:rsidR="001B7AE7" w:rsidRPr="0080540A">
        <w:rPr>
          <w:rStyle w:val="markedcontent"/>
          <w:rFonts w:cs="Times New Roman"/>
          <w:szCs w:val="24"/>
          <w:lang w:val="en-US"/>
        </w:rPr>
        <w:t>, 2013.</w:t>
      </w:r>
    </w:p>
    <w:p w:rsidR="001B7AE7" w:rsidRPr="0080540A" w:rsidRDefault="001B7AE7" w:rsidP="00FA6973">
      <w:pPr>
        <w:spacing w:line="240" w:lineRule="auto"/>
        <w:jc w:val="left"/>
        <w:rPr>
          <w:rStyle w:val="markedcontent"/>
          <w:rFonts w:cs="Times New Roman"/>
          <w:szCs w:val="24"/>
          <w:lang w:val="en-US"/>
        </w:rPr>
      </w:pPr>
    </w:p>
    <w:p w:rsidR="001B7AE7" w:rsidRPr="0080540A" w:rsidRDefault="00F558BA" w:rsidP="00FA6973">
      <w:pPr>
        <w:spacing w:line="240" w:lineRule="auto"/>
        <w:ind w:firstLine="0"/>
        <w:jc w:val="left"/>
        <w:rPr>
          <w:rFonts w:cs="Times New Roman"/>
          <w:color w:val="222222"/>
          <w:szCs w:val="24"/>
          <w:shd w:val="clear" w:color="auto" w:fill="FFFFFF"/>
          <w:lang w:val="en-US"/>
        </w:rPr>
      </w:pPr>
      <w:r>
        <w:rPr>
          <w:rFonts w:cs="Times New Roman"/>
          <w:color w:val="222222"/>
          <w:szCs w:val="24"/>
          <w:shd w:val="clear" w:color="auto" w:fill="FFFFFF"/>
          <w:lang w:val="en-US"/>
        </w:rPr>
        <w:t>CUMMINS, G</w:t>
      </w:r>
      <w:r w:rsidR="001B7AE7" w:rsidRPr="008A1018">
        <w:rPr>
          <w:rFonts w:cs="Times New Roman"/>
          <w:color w:val="222222"/>
          <w:szCs w:val="24"/>
          <w:shd w:val="clear" w:color="auto" w:fill="FFFFFF"/>
          <w:lang w:val="en-US"/>
        </w:rPr>
        <w:t>. Social and psychological factors associated with teenage pregnancy-abstract. </w:t>
      </w:r>
      <w:r w:rsidR="001B7AE7" w:rsidRPr="0080540A">
        <w:rPr>
          <w:rFonts w:cs="Times New Roman"/>
          <w:b/>
          <w:bCs/>
          <w:color w:val="222222"/>
          <w:szCs w:val="24"/>
          <w:shd w:val="clear" w:color="auto" w:fill="FFFFFF"/>
          <w:lang w:val="en-US"/>
        </w:rPr>
        <w:t>West Indian med. j</w:t>
      </w:r>
      <w:r w:rsidR="001B7AE7" w:rsidRPr="0080540A">
        <w:rPr>
          <w:rFonts w:cs="Times New Roman"/>
          <w:color w:val="222222"/>
          <w:szCs w:val="24"/>
          <w:shd w:val="clear" w:color="auto" w:fill="FFFFFF"/>
          <w:lang w:val="en-US"/>
        </w:rPr>
        <w:t>, p. 262-262, 1970.</w:t>
      </w:r>
    </w:p>
    <w:p w:rsidR="00A31AFE" w:rsidRPr="009A3E0C" w:rsidRDefault="00A31AFE" w:rsidP="00FA6973">
      <w:pPr>
        <w:spacing w:line="240" w:lineRule="auto"/>
        <w:ind w:firstLine="0"/>
        <w:jc w:val="left"/>
        <w:rPr>
          <w:rFonts w:eastAsia="Times New Roman" w:cs="Times New Roman"/>
          <w:szCs w:val="24"/>
          <w:lang w:val="en-US"/>
        </w:rPr>
      </w:pPr>
    </w:p>
    <w:p w:rsidR="001B7AE7" w:rsidRDefault="00F558BA" w:rsidP="00FA6973">
      <w:pPr>
        <w:spacing w:line="240" w:lineRule="auto"/>
        <w:ind w:firstLine="0"/>
        <w:jc w:val="left"/>
        <w:rPr>
          <w:rFonts w:eastAsia="Times New Roman" w:cs="Times New Roman"/>
          <w:szCs w:val="24"/>
        </w:rPr>
      </w:pPr>
      <w:r>
        <w:rPr>
          <w:rFonts w:eastAsia="Times New Roman" w:cs="Times New Roman"/>
          <w:szCs w:val="24"/>
        </w:rPr>
        <w:t>DE OLIVEIRA, P. P</w:t>
      </w:r>
      <w:r w:rsidR="001B7AE7" w:rsidRPr="008A1018">
        <w:rPr>
          <w:rFonts w:eastAsia="Times New Roman" w:cs="Times New Roman"/>
          <w:szCs w:val="24"/>
        </w:rPr>
        <w:t xml:space="preserve">. </w:t>
      </w:r>
      <w:r w:rsidR="001B7AE7" w:rsidRPr="008A1018">
        <w:rPr>
          <w:rFonts w:eastAsia="Times New Roman" w:cs="Times New Roman"/>
          <w:b/>
          <w:bCs/>
          <w:szCs w:val="24"/>
        </w:rPr>
        <w:t>A construção social da masculinidade</w:t>
      </w:r>
      <w:r w:rsidR="001B7AE7">
        <w:rPr>
          <w:rFonts w:eastAsia="Times New Roman" w:cs="Times New Roman"/>
          <w:szCs w:val="24"/>
        </w:rPr>
        <w:t>. Editora UFMG, 2004.</w:t>
      </w:r>
    </w:p>
    <w:p w:rsidR="001B7AE7" w:rsidRDefault="001B7AE7" w:rsidP="00FA6973">
      <w:pPr>
        <w:spacing w:line="240" w:lineRule="auto"/>
        <w:jc w:val="left"/>
        <w:rPr>
          <w:rFonts w:eastAsia="Times New Roman" w:cs="Times New Roman"/>
          <w:szCs w:val="24"/>
        </w:rPr>
      </w:pPr>
    </w:p>
    <w:p w:rsidR="001B7AE7"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DIAS, A. C. G.; PAULINO, G. P. A.; PATIAS, N. D</w:t>
      </w:r>
      <w:r w:rsidR="001B7AE7" w:rsidRPr="008A1018">
        <w:rPr>
          <w:rFonts w:cs="Times New Roman"/>
          <w:color w:val="222222"/>
          <w:szCs w:val="24"/>
          <w:shd w:val="clear" w:color="auto" w:fill="FFFFFF"/>
        </w:rPr>
        <w:t xml:space="preserve">. Paternidade adolescente: Um estudo sobre </w:t>
      </w:r>
      <w:proofErr w:type="spellStart"/>
      <w:r w:rsidR="001B7AE7" w:rsidRPr="008A1018">
        <w:rPr>
          <w:rFonts w:cs="Times New Roman"/>
          <w:color w:val="222222"/>
          <w:szCs w:val="24"/>
          <w:shd w:val="clear" w:color="auto" w:fill="FFFFFF"/>
        </w:rPr>
        <w:t>autopercepções</w:t>
      </w:r>
      <w:proofErr w:type="spellEnd"/>
      <w:r w:rsidR="001B7AE7" w:rsidRPr="008A1018">
        <w:rPr>
          <w:rFonts w:cs="Times New Roman"/>
          <w:color w:val="222222"/>
          <w:szCs w:val="24"/>
          <w:shd w:val="clear" w:color="auto" w:fill="FFFFFF"/>
        </w:rPr>
        <w:t xml:space="preserve"> do fenómeno. </w:t>
      </w:r>
      <w:r w:rsidR="001B7AE7" w:rsidRPr="008A1018">
        <w:rPr>
          <w:rFonts w:cs="Times New Roman"/>
          <w:b/>
          <w:bCs/>
          <w:color w:val="222222"/>
          <w:szCs w:val="24"/>
          <w:shd w:val="clear" w:color="auto" w:fill="FFFFFF"/>
        </w:rPr>
        <w:t>Revista Psicologia em Pesquisa</w:t>
      </w:r>
      <w:r w:rsidR="001B7AE7" w:rsidRPr="008A1018">
        <w:rPr>
          <w:rFonts w:cs="Times New Roman"/>
          <w:color w:val="222222"/>
          <w:szCs w:val="24"/>
          <w:shd w:val="clear" w:color="auto" w:fill="FFFFFF"/>
        </w:rPr>
        <w:t>, v. 7, n. 2, 2013.</w:t>
      </w:r>
    </w:p>
    <w:p w:rsidR="001B7AE7" w:rsidRPr="00037E10" w:rsidRDefault="001B7AE7" w:rsidP="00FA6973">
      <w:pPr>
        <w:spacing w:line="240" w:lineRule="auto"/>
        <w:jc w:val="left"/>
        <w:rPr>
          <w:rFonts w:eastAsia="Times New Roman" w:cs="Times New Roman"/>
          <w:szCs w:val="24"/>
        </w:rPr>
      </w:pPr>
    </w:p>
    <w:p w:rsidR="001B7AE7"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DIAS DUARTE, L. F</w:t>
      </w:r>
      <w:r w:rsidR="001B7AE7" w:rsidRPr="00F26910">
        <w:rPr>
          <w:rFonts w:cs="Times New Roman"/>
          <w:color w:val="222222"/>
          <w:szCs w:val="24"/>
          <w:shd w:val="clear" w:color="auto" w:fill="FFFFFF"/>
        </w:rPr>
        <w:t xml:space="preserve">. </w:t>
      </w:r>
      <w:r w:rsidR="00F65072">
        <w:rPr>
          <w:rFonts w:cs="Times New Roman"/>
          <w:color w:val="222222"/>
          <w:szCs w:val="24"/>
          <w:shd w:val="clear" w:color="auto" w:fill="FFFFFF"/>
        </w:rPr>
        <w:t>O Culto Englobante da" Família" n</w:t>
      </w:r>
      <w:r w:rsidR="00F65072" w:rsidRPr="00F26910">
        <w:rPr>
          <w:rFonts w:cs="Times New Roman"/>
          <w:color w:val="222222"/>
          <w:szCs w:val="24"/>
          <w:shd w:val="clear" w:color="auto" w:fill="FFFFFF"/>
        </w:rPr>
        <w:t>os Meios Populares Contemporâneos No Brasil</w:t>
      </w:r>
      <w:r w:rsidR="001B7AE7" w:rsidRPr="00F26910">
        <w:rPr>
          <w:rFonts w:cs="Times New Roman"/>
          <w:color w:val="222222"/>
          <w:szCs w:val="24"/>
          <w:shd w:val="clear" w:color="auto" w:fill="FFFFFF"/>
        </w:rPr>
        <w:t>. </w:t>
      </w:r>
      <w:r w:rsidR="001B7AE7" w:rsidRPr="00F26910">
        <w:rPr>
          <w:rFonts w:cs="Times New Roman"/>
          <w:b/>
          <w:bCs/>
          <w:color w:val="222222"/>
          <w:szCs w:val="24"/>
          <w:shd w:val="clear" w:color="auto" w:fill="FFFFFF"/>
        </w:rPr>
        <w:t>Religião e Sociedade</w:t>
      </w:r>
      <w:r w:rsidR="001B7AE7" w:rsidRPr="00F26910">
        <w:rPr>
          <w:rFonts w:cs="Times New Roman"/>
          <w:color w:val="222222"/>
          <w:szCs w:val="24"/>
          <w:shd w:val="clear" w:color="auto" w:fill="FFFFFF"/>
        </w:rPr>
        <w:t>, v. 45, n. 2, 2025.</w:t>
      </w:r>
    </w:p>
    <w:p w:rsidR="001B7AE7" w:rsidRPr="00F26910" w:rsidRDefault="001B7AE7" w:rsidP="00FA6973">
      <w:pPr>
        <w:spacing w:line="240" w:lineRule="auto"/>
        <w:jc w:val="left"/>
        <w:rPr>
          <w:rFonts w:cs="Times New Roman"/>
          <w:color w:val="222222"/>
          <w:szCs w:val="24"/>
          <w:shd w:val="clear" w:color="auto" w:fill="FFFFFF"/>
        </w:rPr>
      </w:pPr>
    </w:p>
    <w:p w:rsidR="001B7AE7"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ELIAS, N</w:t>
      </w:r>
      <w:r w:rsidR="001B7AE7" w:rsidRPr="008A1018">
        <w:rPr>
          <w:rFonts w:cs="Times New Roman"/>
          <w:color w:val="222222"/>
          <w:szCs w:val="24"/>
          <w:shd w:val="clear" w:color="auto" w:fill="FFFFFF"/>
        </w:rPr>
        <w:t>. A civilização dos pais. </w:t>
      </w:r>
      <w:r w:rsidR="001B7AE7" w:rsidRPr="008A1018">
        <w:rPr>
          <w:rFonts w:cs="Times New Roman"/>
          <w:b/>
          <w:bCs/>
          <w:color w:val="222222"/>
          <w:szCs w:val="24"/>
          <w:shd w:val="clear" w:color="auto" w:fill="FFFFFF"/>
        </w:rPr>
        <w:t>Sociedade e estado</w:t>
      </w:r>
      <w:r w:rsidR="001B7AE7">
        <w:rPr>
          <w:rFonts w:cs="Times New Roman"/>
          <w:color w:val="222222"/>
          <w:szCs w:val="24"/>
          <w:shd w:val="clear" w:color="auto" w:fill="FFFFFF"/>
        </w:rPr>
        <w:t>, v. 27, p. 469-493, 2012.</w:t>
      </w:r>
    </w:p>
    <w:p w:rsidR="001B7AE7" w:rsidRDefault="001B7AE7" w:rsidP="00FA6973">
      <w:pPr>
        <w:pStyle w:val="NormalWeb"/>
        <w:shd w:val="clear" w:color="auto" w:fill="FFFFFF"/>
        <w:spacing w:before="0" w:beforeAutospacing="0" w:after="0" w:afterAutospacing="0"/>
        <w:rPr>
          <w:sz w:val="23"/>
          <w:szCs w:val="23"/>
        </w:rPr>
      </w:pPr>
    </w:p>
    <w:p w:rsidR="001B7AE7" w:rsidRPr="00CE467C" w:rsidRDefault="001B7AE7" w:rsidP="00FA6973">
      <w:pPr>
        <w:pStyle w:val="NormalWeb"/>
        <w:shd w:val="clear" w:color="auto" w:fill="FFFFFF"/>
        <w:spacing w:before="0" w:beforeAutospacing="0" w:after="0" w:afterAutospacing="0"/>
        <w:rPr>
          <w:sz w:val="23"/>
          <w:szCs w:val="23"/>
        </w:rPr>
      </w:pPr>
      <w:r w:rsidRPr="00CE467C">
        <w:rPr>
          <w:sz w:val="23"/>
          <w:szCs w:val="23"/>
        </w:rPr>
        <w:t xml:space="preserve">FOUCAULT, M. </w:t>
      </w:r>
      <w:r w:rsidRPr="00CE467C">
        <w:rPr>
          <w:b/>
          <w:sz w:val="23"/>
          <w:szCs w:val="23"/>
        </w:rPr>
        <w:t>A Arqueologia do Saber</w:t>
      </w:r>
      <w:r w:rsidRPr="00CE467C">
        <w:rPr>
          <w:sz w:val="23"/>
          <w:szCs w:val="23"/>
        </w:rPr>
        <w:t>; tradução de Luiz Felipe Baeta Neves, -7ed. - Rio de Janeiro: Forense Universitária, 2008.</w:t>
      </w:r>
    </w:p>
    <w:p w:rsidR="001B7AE7" w:rsidRPr="00BA7162" w:rsidRDefault="001B7AE7" w:rsidP="00FA6973">
      <w:pPr>
        <w:pStyle w:val="ref"/>
        <w:shd w:val="clear" w:color="auto" w:fill="FFFFFF"/>
        <w:spacing w:before="0" w:beforeAutospacing="0" w:after="0" w:afterAutospacing="0"/>
      </w:pPr>
      <w:r w:rsidRPr="00BA7162">
        <w:br/>
      </w:r>
      <w:r w:rsidRPr="00BA7162">
        <w:rPr>
          <w:color w:val="000000"/>
        </w:rPr>
        <w:t>FOUCAULT, M</w:t>
      </w:r>
      <w:r w:rsidRPr="00BA7162">
        <w:t>. História da sexualidade I: A vontade de sab</w:t>
      </w:r>
      <w:r w:rsidR="00742199">
        <w:t>er. Rio de Janeiro: Graal, 2001</w:t>
      </w:r>
      <w:r w:rsidRPr="00BA7162">
        <w:t>.</w:t>
      </w:r>
    </w:p>
    <w:p w:rsidR="001B7AE7" w:rsidRDefault="001B7AE7" w:rsidP="00FA6973">
      <w:pPr>
        <w:spacing w:line="240" w:lineRule="auto"/>
        <w:jc w:val="left"/>
        <w:rPr>
          <w:rFonts w:cs="Times New Roman"/>
          <w:color w:val="222222"/>
          <w:szCs w:val="24"/>
          <w:shd w:val="clear" w:color="auto" w:fill="FFFFFF"/>
        </w:rPr>
      </w:pPr>
    </w:p>
    <w:p w:rsidR="001B7AE7" w:rsidRPr="008A1018"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GAGNON, J.</w:t>
      </w:r>
      <w:r w:rsidR="001B7AE7" w:rsidRPr="008A1018">
        <w:rPr>
          <w:rFonts w:cs="Times New Roman"/>
          <w:color w:val="222222"/>
          <w:szCs w:val="24"/>
          <w:shd w:val="clear" w:color="auto" w:fill="FFFFFF"/>
        </w:rPr>
        <w:t xml:space="preserve"> H. </w:t>
      </w:r>
      <w:r w:rsidR="001B7AE7" w:rsidRPr="008A1018">
        <w:rPr>
          <w:rFonts w:cs="Times New Roman"/>
          <w:b/>
          <w:color w:val="222222"/>
          <w:szCs w:val="24"/>
          <w:shd w:val="clear" w:color="auto" w:fill="FFFFFF"/>
        </w:rPr>
        <w:t>Uma interpretação do desejo:</w:t>
      </w:r>
      <w:r w:rsidR="001B7AE7" w:rsidRPr="008A1018">
        <w:rPr>
          <w:rFonts w:cs="Times New Roman"/>
          <w:color w:val="222222"/>
          <w:szCs w:val="24"/>
          <w:shd w:val="clear" w:color="auto" w:fill="FFFFFF"/>
        </w:rPr>
        <w:t xml:space="preserve"> ensaios sobre o estudo da sexualidade. </w:t>
      </w:r>
      <w:proofErr w:type="gramStart"/>
      <w:r w:rsidR="001B7AE7" w:rsidRPr="008A1018">
        <w:rPr>
          <w:rFonts w:cs="Times New Roman"/>
          <w:color w:val="222222"/>
          <w:szCs w:val="24"/>
          <w:shd w:val="clear" w:color="auto" w:fill="FFFFFF"/>
        </w:rPr>
        <w:t>Trad.:</w:t>
      </w:r>
      <w:proofErr w:type="gramEnd"/>
      <w:r w:rsidR="001B7AE7" w:rsidRPr="008A1018">
        <w:rPr>
          <w:rFonts w:cs="Times New Roman"/>
          <w:color w:val="222222"/>
          <w:szCs w:val="24"/>
          <w:shd w:val="clear" w:color="auto" w:fill="FFFFFF"/>
        </w:rPr>
        <w:t xml:space="preserve"> Lucia Ribeiro da Silva. Rio de Janeiro: </w:t>
      </w:r>
      <w:proofErr w:type="spellStart"/>
      <w:r w:rsidR="001B7AE7" w:rsidRPr="008A1018">
        <w:rPr>
          <w:rFonts w:cs="Times New Roman"/>
          <w:color w:val="222222"/>
          <w:szCs w:val="24"/>
          <w:shd w:val="clear" w:color="auto" w:fill="FFFFFF"/>
        </w:rPr>
        <w:t>Garamond</w:t>
      </w:r>
      <w:proofErr w:type="spellEnd"/>
      <w:r w:rsidR="001B7AE7" w:rsidRPr="008A1018">
        <w:rPr>
          <w:rFonts w:cs="Times New Roman"/>
          <w:color w:val="222222"/>
          <w:szCs w:val="24"/>
          <w:shd w:val="clear" w:color="auto" w:fill="FFFFFF"/>
        </w:rPr>
        <w:t>, 2006.</w:t>
      </w:r>
    </w:p>
    <w:p w:rsidR="00A31AFE" w:rsidRDefault="00A31AFE" w:rsidP="00FA6973">
      <w:pPr>
        <w:spacing w:line="240" w:lineRule="auto"/>
        <w:ind w:firstLine="0"/>
        <w:jc w:val="left"/>
        <w:rPr>
          <w:rFonts w:cs="Times New Roman"/>
          <w:color w:val="222222"/>
          <w:szCs w:val="24"/>
          <w:shd w:val="clear" w:color="auto" w:fill="FFFFFF"/>
        </w:rPr>
      </w:pPr>
    </w:p>
    <w:p w:rsidR="001B7AE7" w:rsidRDefault="00F558BA" w:rsidP="00FA6973">
      <w:pPr>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GROPPO, L. A</w:t>
      </w:r>
      <w:r w:rsidR="001B7AE7" w:rsidRPr="008A1018">
        <w:rPr>
          <w:rFonts w:cs="Times New Roman"/>
          <w:color w:val="222222"/>
          <w:szCs w:val="24"/>
          <w:shd w:val="clear" w:color="auto" w:fill="FFFFFF"/>
        </w:rPr>
        <w:t>. </w:t>
      </w:r>
      <w:r w:rsidR="001B7AE7" w:rsidRPr="008A1018">
        <w:rPr>
          <w:rFonts w:cs="Times New Roman"/>
          <w:b/>
          <w:bCs/>
          <w:color w:val="222222"/>
          <w:szCs w:val="24"/>
          <w:shd w:val="clear" w:color="auto" w:fill="FFFFFF"/>
        </w:rPr>
        <w:t>Introdução à sociologia da juventude</w:t>
      </w:r>
      <w:r w:rsidR="001B7AE7" w:rsidRPr="008A1018">
        <w:rPr>
          <w:rFonts w:cs="Times New Roman"/>
          <w:color w:val="222222"/>
          <w:szCs w:val="24"/>
          <w:shd w:val="clear" w:color="auto" w:fill="FFFFFF"/>
        </w:rPr>
        <w:t>. Paco Editorial, 2017.</w:t>
      </w:r>
    </w:p>
    <w:p w:rsidR="00A31AFE" w:rsidRDefault="00A31AFE" w:rsidP="00FA6973">
      <w:pPr>
        <w:shd w:val="clear" w:color="auto" w:fill="FFFFFF"/>
        <w:spacing w:line="240" w:lineRule="auto"/>
        <w:ind w:firstLine="0"/>
        <w:jc w:val="left"/>
        <w:rPr>
          <w:rFonts w:eastAsia="Arial Narrow" w:cs="Times New Roman"/>
          <w:color w:val="000000"/>
          <w:szCs w:val="24"/>
        </w:rPr>
      </w:pPr>
    </w:p>
    <w:p w:rsidR="001B7AE7" w:rsidRDefault="00F558BA" w:rsidP="00FA6973">
      <w:pPr>
        <w:shd w:val="clear" w:color="auto" w:fill="FFFFFF"/>
        <w:spacing w:line="240" w:lineRule="auto"/>
        <w:ind w:firstLine="0"/>
        <w:jc w:val="left"/>
        <w:rPr>
          <w:rFonts w:cs="Times New Roman"/>
          <w:color w:val="222222"/>
          <w:szCs w:val="24"/>
          <w:shd w:val="clear" w:color="auto" w:fill="FFFFFF"/>
        </w:rPr>
      </w:pPr>
      <w:r>
        <w:rPr>
          <w:rFonts w:cs="Times New Roman"/>
          <w:color w:val="222222"/>
          <w:szCs w:val="24"/>
          <w:shd w:val="clear" w:color="auto" w:fill="FFFFFF"/>
          <w:lang w:val="en-US"/>
        </w:rPr>
        <w:t>HEILBORN, M.</w:t>
      </w:r>
      <w:r w:rsidRPr="00F558BA">
        <w:rPr>
          <w:rFonts w:cs="Times New Roman"/>
          <w:color w:val="222222"/>
          <w:szCs w:val="24"/>
          <w:shd w:val="clear" w:color="auto" w:fill="FFFFFF"/>
          <w:lang w:val="en-US"/>
        </w:rPr>
        <w:t xml:space="preserve"> L.</w:t>
      </w:r>
      <w:r w:rsidR="001B7AE7" w:rsidRPr="00F558BA">
        <w:rPr>
          <w:rFonts w:cs="Times New Roman"/>
          <w:color w:val="222222"/>
          <w:szCs w:val="24"/>
          <w:shd w:val="clear" w:color="auto" w:fill="FFFFFF"/>
          <w:lang w:val="en-US"/>
        </w:rPr>
        <w:t xml:space="preserve"> et al. </w:t>
      </w:r>
      <w:r w:rsidR="001B7AE7" w:rsidRPr="008A1018">
        <w:rPr>
          <w:rFonts w:cs="Times New Roman"/>
          <w:color w:val="222222"/>
          <w:szCs w:val="24"/>
          <w:shd w:val="clear" w:color="auto" w:fill="FFFFFF"/>
        </w:rPr>
        <w:t xml:space="preserve">Aproximações </w:t>
      </w:r>
      <w:proofErr w:type="spellStart"/>
      <w:r w:rsidR="001B7AE7" w:rsidRPr="008A1018">
        <w:rPr>
          <w:rFonts w:cs="Times New Roman"/>
          <w:color w:val="222222"/>
          <w:szCs w:val="24"/>
          <w:shd w:val="clear" w:color="auto" w:fill="FFFFFF"/>
        </w:rPr>
        <w:t>socioantropológicas</w:t>
      </w:r>
      <w:proofErr w:type="spellEnd"/>
      <w:r w:rsidR="001B7AE7" w:rsidRPr="008A1018">
        <w:rPr>
          <w:rFonts w:cs="Times New Roman"/>
          <w:color w:val="222222"/>
          <w:szCs w:val="24"/>
          <w:shd w:val="clear" w:color="auto" w:fill="FFFFFF"/>
        </w:rPr>
        <w:t xml:space="preserve"> sobre a gravidez </w:t>
      </w:r>
      <w:proofErr w:type="gramStart"/>
      <w:r w:rsidR="001B7AE7" w:rsidRPr="008A1018">
        <w:rPr>
          <w:rFonts w:cs="Times New Roman"/>
          <w:color w:val="222222"/>
          <w:szCs w:val="24"/>
          <w:shd w:val="clear" w:color="auto" w:fill="FFFFFF"/>
        </w:rPr>
        <w:t>na</w:t>
      </w:r>
      <w:proofErr w:type="gramEnd"/>
      <w:r w:rsidR="001B7AE7" w:rsidRPr="008A1018">
        <w:rPr>
          <w:rFonts w:cs="Times New Roman"/>
          <w:color w:val="222222"/>
          <w:szCs w:val="24"/>
          <w:shd w:val="clear" w:color="auto" w:fill="FFFFFF"/>
        </w:rPr>
        <w:t xml:space="preserve"> adolescência. </w:t>
      </w:r>
      <w:r w:rsidR="001B7AE7" w:rsidRPr="008A1018">
        <w:rPr>
          <w:rFonts w:cs="Times New Roman"/>
          <w:b/>
          <w:bCs/>
          <w:color w:val="222222"/>
          <w:szCs w:val="24"/>
          <w:shd w:val="clear" w:color="auto" w:fill="FFFFFF"/>
        </w:rPr>
        <w:t>Horizontes antropológicos</w:t>
      </w:r>
      <w:r w:rsidR="001B7AE7" w:rsidRPr="008A1018">
        <w:rPr>
          <w:rFonts w:cs="Times New Roman"/>
          <w:color w:val="222222"/>
          <w:szCs w:val="24"/>
          <w:shd w:val="clear" w:color="auto" w:fill="FFFFFF"/>
        </w:rPr>
        <w:t>, v. 8, p. 13-45, 2002.</w:t>
      </w:r>
    </w:p>
    <w:p w:rsidR="00A31AFE" w:rsidRDefault="00A31AFE" w:rsidP="00FA6973">
      <w:pPr>
        <w:autoSpaceDE w:val="0"/>
        <w:autoSpaceDN w:val="0"/>
        <w:adjustRightInd w:val="0"/>
        <w:spacing w:line="240" w:lineRule="auto"/>
        <w:ind w:firstLine="0"/>
        <w:jc w:val="left"/>
        <w:rPr>
          <w:rFonts w:cs="Times New Roman"/>
          <w:color w:val="222222"/>
          <w:szCs w:val="24"/>
          <w:shd w:val="clear" w:color="auto" w:fill="FFFFFF"/>
        </w:rPr>
      </w:pPr>
    </w:p>
    <w:p w:rsidR="001B7AE7" w:rsidRPr="008A1018" w:rsidRDefault="005F1E2B" w:rsidP="00FA6973">
      <w:pPr>
        <w:autoSpaceDE w:val="0"/>
        <w:autoSpaceDN w:val="0"/>
        <w:adjustRightInd w:val="0"/>
        <w:spacing w:line="240" w:lineRule="auto"/>
        <w:ind w:firstLine="0"/>
        <w:jc w:val="left"/>
        <w:rPr>
          <w:rFonts w:cs="Times New Roman"/>
          <w:color w:val="222222"/>
          <w:szCs w:val="24"/>
          <w:shd w:val="clear" w:color="auto" w:fill="FFFFFF"/>
        </w:rPr>
      </w:pPr>
      <w:r>
        <w:rPr>
          <w:rFonts w:cs="Times New Roman"/>
          <w:color w:val="222222"/>
          <w:szCs w:val="24"/>
          <w:shd w:val="clear" w:color="auto" w:fill="FFFFFF"/>
        </w:rPr>
        <w:t>HEILBORN, M. L</w:t>
      </w:r>
      <w:r w:rsidR="001B7AE7" w:rsidRPr="008A1018">
        <w:rPr>
          <w:rFonts w:cs="Times New Roman"/>
          <w:color w:val="222222"/>
          <w:szCs w:val="24"/>
          <w:shd w:val="clear" w:color="auto" w:fill="FFFFFF"/>
        </w:rPr>
        <w:t xml:space="preserve">. Fazendo gênero? A antropologia da mulher no Brasil. </w:t>
      </w:r>
      <w:r w:rsidR="00FA6973" w:rsidRPr="00DB3811">
        <w:rPr>
          <w:rFonts w:cs="Times New Roman"/>
          <w:i/>
          <w:color w:val="222222"/>
          <w:szCs w:val="24"/>
          <w:shd w:val="clear" w:color="auto" w:fill="FFFFFF"/>
        </w:rPr>
        <w:t>In</w:t>
      </w:r>
      <w:r w:rsidR="00FA6973">
        <w:rPr>
          <w:rFonts w:cs="Times New Roman"/>
          <w:color w:val="222222"/>
          <w:szCs w:val="24"/>
          <w:shd w:val="clear" w:color="auto" w:fill="FFFFFF"/>
        </w:rPr>
        <w:t>: DE OLIVEIRA COSTA, A.</w:t>
      </w:r>
      <w:r w:rsidR="001B7AE7" w:rsidRPr="008A1018">
        <w:rPr>
          <w:rFonts w:cs="Times New Roman"/>
          <w:color w:val="222222"/>
          <w:szCs w:val="24"/>
          <w:shd w:val="clear" w:color="auto" w:fill="FFFFFF"/>
        </w:rPr>
        <w:t xml:space="preserve"> </w:t>
      </w:r>
      <w:r w:rsidR="001B7AE7" w:rsidRPr="00D86697">
        <w:rPr>
          <w:rFonts w:cs="Times New Roman"/>
          <w:i/>
          <w:color w:val="222222"/>
          <w:szCs w:val="24"/>
          <w:shd w:val="clear" w:color="auto" w:fill="FFFFFF"/>
        </w:rPr>
        <w:t>et al</w:t>
      </w:r>
      <w:r w:rsidR="001B7AE7" w:rsidRPr="008A1018">
        <w:rPr>
          <w:rFonts w:cs="Times New Roman"/>
          <w:color w:val="222222"/>
          <w:szCs w:val="24"/>
          <w:shd w:val="clear" w:color="auto" w:fill="FFFFFF"/>
        </w:rPr>
        <w:t>. </w:t>
      </w:r>
      <w:r w:rsidR="001B7AE7" w:rsidRPr="008A1018">
        <w:rPr>
          <w:rFonts w:cs="Times New Roman"/>
          <w:b/>
          <w:bCs/>
          <w:color w:val="222222"/>
          <w:szCs w:val="24"/>
          <w:shd w:val="clear" w:color="auto" w:fill="FFFFFF"/>
        </w:rPr>
        <w:t>Pensamento feminista brasileiro: formação e contexto</w:t>
      </w:r>
      <w:r w:rsidR="001B7AE7" w:rsidRPr="008A1018">
        <w:rPr>
          <w:rFonts w:cs="Times New Roman"/>
          <w:color w:val="222222"/>
          <w:szCs w:val="24"/>
          <w:shd w:val="clear" w:color="auto" w:fill="FFFFFF"/>
        </w:rPr>
        <w:t>. Rio de Janeiro: Bazar do Tempo Produções e Empreendimentos Culturais LTDA, 2019.</w:t>
      </w:r>
    </w:p>
    <w:p w:rsidR="00A31AFE" w:rsidRDefault="00A31AFE" w:rsidP="00FA6973">
      <w:pPr>
        <w:shd w:val="clear" w:color="auto" w:fill="FFFFFF"/>
        <w:spacing w:line="240" w:lineRule="auto"/>
        <w:ind w:firstLine="0"/>
        <w:jc w:val="left"/>
        <w:rPr>
          <w:rFonts w:cs="Times New Roman"/>
          <w:color w:val="222222"/>
          <w:szCs w:val="24"/>
          <w:shd w:val="clear" w:color="auto" w:fill="FFFFFF"/>
        </w:rPr>
      </w:pPr>
    </w:p>
    <w:p w:rsidR="001B7AE7" w:rsidRPr="008A1018" w:rsidRDefault="00FA6973" w:rsidP="00FA6973">
      <w:pPr>
        <w:shd w:val="clear" w:color="auto" w:fill="FFFFFF"/>
        <w:spacing w:line="240" w:lineRule="auto"/>
        <w:ind w:firstLine="0"/>
        <w:jc w:val="left"/>
        <w:rPr>
          <w:rFonts w:eastAsia="Times New Roman" w:cs="Times New Roman"/>
          <w:szCs w:val="24"/>
        </w:rPr>
      </w:pPr>
      <w:r>
        <w:rPr>
          <w:rFonts w:eastAsia="Times New Roman" w:cs="Times New Roman"/>
          <w:szCs w:val="24"/>
        </w:rPr>
        <w:t>LE BRETON, D</w:t>
      </w:r>
      <w:r w:rsidR="001B7AE7" w:rsidRPr="008A1018">
        <w:rPr>
          <w:rFonts w:eastAsia="Times New Roman" w:cs="Times New Roman"/>
          <w:szCs w:val="24"/>
        </w:rPr>
        <w:t xml:space="preserve">. </w:t>
      </w:r>
      <w:r w:rsidR="001B7AE7" w:rsidRPr="008A1018">
        <w:rPr>
          <w:rFonts w:eastAsia="Times New Roman" w:cs="Times New Roman"/>
          <w:b/>
          <w:szCs w:val="24"/>
        </w:rPr>
        <w:t xml:space="preserve">Antropologia do Corpo. </w:t>
      </w:r>
      <w:r w:rsidR="001B7AE7" w:rsidRPr="008A1018">
        <w:rPr>
          <w:rFonts w:eastAsia="Times New Roman" w:cs="Times New Roman"/>
          <w:szCs w:val="24"/>
        </w:rPr>
        <w:t>4.ed. Rio de Janeiro: Vozes, 2016.</w:t>
      </w:r>
    </w:p>
    <w:p w:rsidR="00A31AFE" w:rsidRDefault="00A31AFE" w:rsidP="00FA6973">
      <w:pPr>
        <w:shd w:val="clear" w:color="auto" w:fill="FFFFFF"/>
        <w:spacing w:line="240" w:lineRule="auto"/>
        <w:ind w:firstLine="0"/>
        <w:jc w:val="left"/>
        <w:rPr>
          <w:rFonts w:eastAsia="Times New Roman" w:cs="Times New Roman"/>
          <w:color w:val="403D39"/>
          <w:szCs w:val="24"/>
        </w:rPr>
      </w:pPr>
    </w:p>
    <w:p w:rsidR="001B7AE7" w:rsidRPr="008A1018" w:rsidRDefault="00FA6973" w:rsidP="00FA6973">
      <w:pPr>
        <w:shd w:val="clear" w:color="auto" w:fill="FFFFFF"/>
        <w:spacing w:line="240" w:lineRule="auto"/>
        <w:ind w:firstLine="0"/>
        <w:jc w:val="left"/>
        <w:rPr>
          <w:rFonts w:eastAsia="Times New Roman" w:cs="Times New Roman"/>
          <w:szCs w:val="24"/>
        </w:rPr>
      </w:pPr>
      <w:r>
        <w:rPr>
          <w:rFonts w:eastAsia="Times New Roman" w:cs="Times New Roman"/>
          <w:szCs w:val="24"/>
        </w:rPr>
        <w:lastRenderedPageBreak/>
        <w:t>LE BRETON, D</w:t>
      </w:r>
      <w:r w:rsidR="001B7AE7" w:rsidRPr="008A1018">
        <w:rPr>
          <w:rFonts w:eastAsia="Times New Roman" w:cs="Times New Roman"/>
          <w:szCs w:val="24"/>
        </w:rPr>
        <w:t xml:space="preserve">. </w:t>
      </w:r>
      <w:r w:rsidR="001B7AE7" w:rsidRPr="008A1018">
        <w:rPr>
          <w:rFonts w:eastAsia="Times New Roman" w:cs="Times New Roman"/>
          <w:b/>
          <w:szCs w:val="24"/>
        </w:rPr>
        <w:t>Uma Breve História da Adolescência.</w:t>
      </w:r>
      <w:r w:rsidR="001B7AE7" w:rsidRPr="008A1018">
        <w:rPr>
          <w:rFonts w:eastAsia="Times New Roman" w:cs="Times New Roman"/>
          <w:szCs w:val="24"/>
        </w:rPr>
        <w:t xml:space="preserve"> Belo Horizonte: Editora PUC Minas, 2017.</w:t>
      </w:r>
    </w:p>
    <w:p w:rsidR="00A31AFE" w:rsidRDefault="00A31AFE" w:rsidP="00FA6973">
      <w:pPr>
        <w:shd w:val="clear" w:color="auto" w:fill="FFFFFF"/>
        <w:spacing w:line="240" w:lineRule="auto"/>
        <w:ind w:firstLine="0"/>
        <w:jc w:val="left"/>
        <w:rPr>
          <w:rFonts w:eastAsia="Times New Roman" w:cs="Times New Roman"/>
          <w:color w:val="403D39"/>
          <w:szCs w:val="24"/>
        </w:rPr>
      </w:pPr>
    </w:p>
    <w:p w:rsidR="001B7AE7" w:rsidRDefault="00FA6973" w:rsidP="00FA6973">
      <w:pPr>
        <w:shd w:val="clear" w:color="auto" w:fill="FFFFFF"/>
        <w:spacing w:line="240" w:lineRule="auto"/>
        <w:ind w:firstLine="0"/>
        <w:jc w:val="left"/>
        <w:rPr>
          <w:rFonts w:eastAsia="Times New Roman" w:cs="Times New Roman"/>
          <w:color w:val="403D39"/>
          <w:szCs w:val="24"/>
        </w:rPr>
      </w:pPr>
      <w:r>
        <w:rPr>
          <w:rFonts w:eastAsia="Times New Roman" w:cs="Times New Roman"/>
          <w:color w:val="403D39"/>
          <w:szCs w:val="24"/>
        </w:rPr>
        <w:t>LE BRETON, D</w:t>
      </w:r>
      <w:r w:rsidR="001B7AE7" w:rsidRPr="008A1018">
        <w:rPr>
          <w:rFonts w:eastAsia="Times New Roman" w:cs="Times New Roman"/>
          <w:color w:val="403D39"/>
          <w:szCs w:val="24"/>
        </w:rPr>
        <w:t>. </w:t>
      </w:r>
      <w:r w:rsidR="001B7AE7" w:rsidRPr="008A1018">
        <w:rPr>
          <w:rFonts w:eastAsia="Times New Roman" w:cs="Times New Roman"/>
          <w:b/>
          <w:bCs/>
          <w:color w:val="403D39"/>
          <w:szCs w:val="24"/>
        </w:rPr>
        <w:t>A Sociologia do Corpo</w:t>
      </w:r>
      <w:r w:rsidR="001B7AE7" w:rsidRPr="008A1018">
        <w:rPr>
          <w:rFonts w:eastAsia="Times New Roman" w:cs="Times New Roman"/>
          <w:color w:val="403D39"/>
          <w:szCs w:val="24"/>
        </w:rPr>
        <w:t> 2.e</w:t>
      </w:r>
      <w:r w:rsidR="001B7AE7">
        <w:rPr>
          <w:rFonts w:eastAsia="Times New Roman" w:cs="Times New Roman"/>
          <w:color w:val="403D39"/>
          <w:szCs w:val="24"/>
        </w:rPr>
        <w:t>d. Rio de Janeiro: Vozes, 2007.</w:t>
      </w:r>
    </w:p>
    <w:p w:rsidR="00A31AFE" w:rsidRDefault="00A31AFE" w:rsidP="00FA6973">
      <w:pPr>
        <w:shd w:val="clear" w:color="auto" w:fill="FFFFFF"/>
        <w:spacing w:line="240" w:lineRule="auto"/>
        <w:ind w:firstLine="0"/>
        <w:jc w:val="left"/>
        <w:rPr>
          <w:rFonts w:eastAsia="Times New Roman" w:cs="Times New Roman"/>
          <w:color w:val="403D39"/>
          <w:szCs w:val="24"/>
        </w:rPr>
      </w:pPr>
    </w:p>
    <w:p w:rsidR="001B7AE7" w:rsidRDefault="00FA6973" w:rsidP="00FA6973">
      <w:pPr>
        <w:shd w:val="clear" w:color="auto" w:fill="FFFFFF"/>
        <w:spacing w:line="240" w:lineRule="auto"/>
        <w:ind w:firstLine="0"/>
        <w:jc w:val="left"/>
        <w:rPr>
          <w:rFonts w:eastAsia="Times New Roman" w:cs="Times New Roman"/>
          <w:color w:val="403D39"/>
          <w:szCs w:val="24"/>
        </w:rPr>
      </w:pPr>
      <w:r>
        <w:rPr>
          <w:rFonts w:cs="Times New Roman"/>
          <w:color w:val="222222"/>
          <w:szCs w:val="24"/>
          <w:shd w:val="clear" w:color="auto" w:fill="FFFFFF"/>
        </w:rPr>
        <w:t>LOURO, G. L</w:t>
      </w:r>
      <w:r w:rsidR="001B7AE7" w:rsidRPr="008A1018">
        <w:rPr>
          <w:rFonts w:cs="Times New Roman"/>
          <w:color w:val="222222"/>
          <w:szCs w:val="24"/>
          <w:shd w:val="clear" w:color="auto" w:fill="FFFFFF"/>
        </w:rPr>
        <w:t xml:space="preserve">. </w:t>
      </w:r>
      <w:r w:rsidR="001B7AE7" w:rsidRPr="00D86697">
        <w:rPr>
          <w:rFonts w:cs="Times New Roman"/>
          <w:b/>
          <w:color w:val="222222"/>
          <w:szCs w:val="24"/>
          <w:shd w:val="clear" w:color="auto" w:fill="FFFFFF"/>
        </w:rPr>
        <w:t>O corpo educado: pedagogias da sexualidade</w:t>
      </w:r>
      <w:r w:rsidR="001B7AE7" w:rsidRPr="008A1018">
        <w:rPr>
          <w:rFonts w:cs="Times New Roman"/>
          <w:i/>
          <w:color w:val="222222"/>
          <w:szCs w:val="24"/>
          <w:shd w:val="clear" w:color="auto" w:fill="FFFFFF"/>
        </w:rPr>
        <w:t>.</w:t>
      </w:r>
      <w:r w:rsidR="001B7AE7" w:rsidRPr="008A1018">
        <w:rPr>
          <w:rFonts w:cs="Times New Roman"/>
          <w:color w:val="222222"/>
          <w:szCs w:val="24"/>
          <w:shd w:val="clear" w:color="auto" w:fill="FFFFFF"/>
        </w:rPr>
        <w:t xml:space="preserve"> Belo Horizonte: Autêntica, 2022.</w:t>
      </w:r>
    </w:p>
    <w:p w:rsidR="00A31AFE" w:rsidRDefault="00A31AFE" w:rsidP="00FA6973">
      <w:pPr>
        <w:spacing w:line="240" w:lineRule="auto"/>
        <w:ind w:firstLine="0"/>
        <w:jc w:val="left"/>
        <w:rPr>
          <w:rFonts w:cs="Times New Roman"/>
          <w:szCs w:val="24"/>
          <w:shd w:val="clear" w:color="auto" w:fill="FFFFFF"/>
        </w:rPr>
      </w:pPr>
    </w:p>
    <w:p w:rsidR="001B7AE7" w:rsidRDefault="00FA6973" w:rsidP="00FA6973">
      <w:pPr>
        <w:spacing w:line="240" w:lineRule="auto"/>
        <w:ind w:firstLine="0"/>
        <w:jc w:val="left"/>
        <w:rPr>
          <w:rFonts w:cs="Times New Roman"/>
          <w:szCs w:val="24"/>
          <w:shd w:val="clear" w:color="auto" w:fill="FFFFFF"/>
        </w:rPr>
      </w:pPr>
      <w:r>
        <w:rPr>
          <w:rFonts w:cs="Times New Roman"/>
          <w:szCs w:val="24"/>
          <w:shd w:val="clear" w:color="auto" w:fill="FFFFFF"/>
        </w:rPr>
        <w:t>MOORE, H.</w:t>
      </w:r>
      <w:r w:rsidR="001B7AE7" w:rsidRPr="008A1018">
        <w:rPr>
          <w:rFonts w:cs="Times New Roman"/>
          <w:szCs w:val="24"/>
          <w:shd w:val="clear" w:color="auto" w:fill="FFFFFF"/>
        </w:rPr>
        <w:t xml:space="preserve"> L. Fantasias de poder e fantasias de identidade: gênero, raça e violência. </w:t>
      </w:r>
      <w:r w:rsidR="00D86697">
        <w:rPr>
          <w:rFonts w:cs="Times New Roman"/>
          <w:b/>
          <w:bCs/>
          <w:szCs w:val="24"/>
          <w:shd w:val="clear" w:color="auto" w:fill="FFFFFF"/>
        </w:rPr>
        <w:t xml:space="preserve">Cadernos </w:t>
      </w:r>
      <w:proofErr w:type="spellStart"/>
      <w:r w:rsidR="00D86697">
        <w:rPr>
          <w:rFonts w:cs="Times New Roman"/>
          <w:b/>
          <w:bCs/>
          <w:szCs w:val="24"/>
          <w:shd w:val="clear" w:color="auto" w:fill="FFFFFF"/>
        </w:rPr>
        <w:t>P</w:t>
      </w:r>
      <w:r w:rsidR="001B7AE7" w:rsidRPr="008A1018">
        <w:rPr>
          <w:rFonts w:cs="Times New Roman"/>
          <w:b/>
          <w:bCs/>
          <w:szCs w:val="24"/>
          <w:shd w:val="clear" w:color="auto" w:fill="FFFFFF"/>
        </w:rPr>
        <w:t>agu</w:t>
      </w:r>
      <w:proofErr w:type="spellEnd"/>
      <w:r w:rsidR="001B7AE7" w:rsidRPr="008A1018">
        <w:rPr>
          <w:rFonts w:cs="Times New Roman"/>
          <w:szCs w:val="24"/>
          <w:shd w:val="clear" w:color="auto" w:fill="FFFFFF"/>
        </w:rPr>
        <w:t>, n. 14, p. 13-44, 2000.</w:t>
      </w:r>
    </w:p>
    <w:p w:rsidR="001B7AE7" w:rsidRPr="008A1018" w:rsidRDefault="001B7AE7" w:rsidP="00FA6973">
      <w:pPr>
        <w:spacing w:line="240" w:lineRule="auto"/>
        <w:ind w:firstLine="0"/>
        <w:jc w:val="left"/>
        <w:rPr>
          <w:rFonts w:cs="Times New Roman"/>
          <w:color w:val="222222"/>
          <w:szCs w:val="24"/>
          <w:shd w:val="clear" w:color="auto" w:fill="FFFFFF"/>
        </w:rPr>
      </w:pPr>
    </w:p>
    <w:p w:rsidR="001B7AE7" w:rsidRDefault="00FA6973" w:rsidP="00FA6973">
      <w:pPr>
        <w:spacing w:line="240" w:lineRule="auto"/>
        <w:ind w:firstLine="0"/>
        <w:jc w:val="left"/>
        <w:rPr>
          <w:rFonts w:eastAsia="Times New Roman" w:cs="Times New Roman"/>
          <w:szCs w:val="24"/>
        </w:rPr>
      </w:pPr>
      <w:r>
        <w:rPr>
          <w:rFonts w:eastAsia="Times New Roman" w:cs="Times New Roman"/>
          <w:szCs w:val="24"/>
        </w:rPr>
        <w:t>MUSZKAT, M.</w:t>
      </w:r>
      <w:r w:rsidR="001B7AE7" w:rsidRPr="008A1018">
        <w:rPr>
          <w:rFonts w:eastAsia="Times New Roman" w:cs="Times New Roman"/>
          <w:szCs w:val="24"/>
        </w:rPr>
        <w:t xml:space="preserve"> E. </w:t>
      </w:r>
      <w:r w:rsidR="001B7AE7" w:rsidRPr="008A1018">
        <w:rPr>
          <w:rFonts w:eastAsia="Times New Roman" w:cs="Times New Roman"/>
          <w:b/>
          <w:bCs/>
          <w:szCs w:val="24"/>
        </w:rPr>
        <w:t>O homem subjugado: o dilema das masculinidades no mundo contemporâneo</w:t>
      </w:r>
      <w:r w:rsidR="001B7AE7" w:rsidRPr="008A1018">
        <w:rPr>
          <w:rFonts w:eastAsia="Times New Roman" w:cs="Times New Roman"/>
          <w:szCs w:val="24"/>
        </w:rPr>
        <w:t xml:space="preserve">. </w:t>
      </w:r>
      <w:proofErr w:type="spellStart"/>
      <w:r w:rsidR="001B7AE7" w:rsidRPr="008A1018">
        <w:rPr>
          <w:rFonts w:eastAsia="Times New Roman" w:cs="Times New Roman"/>
          <w:szCs w:val="24"/>
        </w:rPr>
        <w:t>Summus</w:t>
      </w:r>
      <w:proofErr w:type="spellEnd"/>
      <w:r w:rsidR="001B7AE7" w:rsidRPr="008A1018">
        <w:rPr>
          <w:rFonts w:eastAsia="Times New Roman" w:cs="Times New Roman"/>
          <w:szCs w:val="24"/>
        </w:rPr>
        <w:t xml:space="preserve"> Editorial, 20</w:t>
      </w:r>
      <w:r w:rsidR="001B7AE7">
        <w:rPr>
          <w:rFonts w:eastAsia="Times New Roman" w:cs="Times New Roman"/>
          <w:szCs w:val="24"/>
        </w:rPr>
        <w:t>18.</w:t>
      </w:r>
    </w:p>
    <w:p w:rsidR="001B7AE7" w:rsidRDefault="001B7AE7" w:rsidP="00FA6973">
      <w:pPr>
        <w:spacing w:line="240" w:lineRule="auto"/>
        <w:jc w:val="left"/>
        <w:rPr>
          <w:rFonts w:eastAsia="Times New Roman" w:cs="Times New Roman"/>
          <w:szCs w:val="24"/>
        </w:rPr>
      </w:pPr>
    </w:p>
    <w:p w:rsidR="001B7AE7" w:rsidRPr="00037E10" w:rsidRDefault="00FA6973" w:rsidP="00FA6973">
      <w:pPr>
        <w:spacing w:line="240" w:lineRule="auto"/>
        <w:ind w:firstLine="0"/>
        <w:jc w:val="left"/>
        <w:rPr>
          <w:rFonts w:eastAsia="Times New Roman" w:cs="Times New Roman"/>
          <w:szCs w:val="24"/>
        </w:rPr>
      </w:pPr>
      <w:r w:rsidRPr="00FA6973">
        <w:rPr>
          <w:rFonts w:cs="Times New Roman"/>
          <w:szCs w:val="24"/>
          <w:shd w:val="clear" w:color="auto" w:fill="FFFFFF"/>
        </w:rPr>
        <w:t>NASS, E. M. A.</w:t>
      </w:r>
      <w:r w:rsidR="001B7AE7" w:rsidRPr="00FA6973">
        <w:rPr>
          <w:rFonts w:cs="Times New Roman"/>
          <w:szCs w:val="24"/>
          <w:shd w:val="clear" w:color="auto" w:fill="FFFFFF"/>
        </w:rPr>
        <w:t xml:space="preserve"> </w:t>
      </w:r>
      <w:r w:rsidR="001B7AE7" w:rsidRPr="00D86697">
        <w:rPr>
          <w:rFonts w:cs="Times New Roman"/>
          <w:i/>
          <w:szCs w:val="24"/>
          <w:shd w:val="clear" w:color="auto" w:fill="FFFFFF"/>
        </w:rPr>
        <w:t>et al</w:t>
      </w:r>
      <w:r w:rsidR="001B7AE7" w:rsidRPr="00FA6973">
        <w:rPr>
          <w:rFonts w:cs="Times New Roman"/>
          <w:szCs w:val="24"/>
          <w:shd w:val="clear" w:color="auto" w:fill="FFFFFF"/>
        </w:rPr>
        <w:t xml:space="preserve">. </w:t>
      </w:r>
      <w:r w:rsidR="001B7AE7" w:rsidRPr="008A1018">
        <w:rPr>
          <w:rFonts w:cs="Times New Roman"/>
          <w:szCs w:val="24"/>
          <w:shd w:val="clear" w:color="auto" w:fill="FFFFFF"/>
        </w:rPr>
        <w:t xml:space="preserve">Vivências da maternidade e paternidade </w:t>
      </w:r>
      <w:proofErr w:type="gramStart"/>
      <w:r w:rsidR="001B7AE7" w:rsidRPr="008A1018">
        <w:rPr>
          <w:rFonts w:cs="Times New Roman"/>
          <w:szCs w:val="24"/>
          <w:shd w:val="clear" w:color="auto" w:fill="FFFFFF"/>
        </w:rPr>
        <w:t>na</w:t>
      </w:r>
      <w:proofErr w:type="gramEnd"/>
      <w:r w:rsidR="001B7AE7" w:rsidRPr="008A1018">
        <w:rPr>
          <w:rFonts w:cs="Times New Roman"/>
          <w:szCs w:val="24"/>
          <w:shd w:val="clear" w:color="auto" w:fill="FFFFFF"/>
        </w:rPr>
        <w:t xml:space="preserve"> adolescência. </w:t>
      </w:r>
      <w:r w:rsidR="001B7AE7" w:rsidRPr="008A1018">
        <w:rPr>
          <w:rFonts w:cs="Times New Roman"/>
          <w:b/>
          <w:bCs/>
          <w:szCs w:val="24"/>
          <w:shd w:val="clear" w:color="auto" w:fill="FFFFFF"/>
        </w:rPr>
        <w:t>Revista Baiana de Enfermagem</w:t>
      </w:r>
      <w:r w:rsidR="001B7AE7" w:rsidRPr="008A1018">
        <w:rPr>
          <w:rFonts w:cs="Times New Roman"/>
          <w:bCs/>
          <w:szCs w:val="24"/>
          <w:shd w:val="clear" w:color="auto" w:fill="FFFFFF"/>
        </w:rPr>
        <w:t>‏</w:t>
      </w:r>
      <w:r w:rsidR="001B7AE7" w:rsidRPr="008A1018">
        <w:rPr>
          <w:rFonts w:cs="Times New Roman"/>
          <w:szCs w:val="24"/>
          <w:shd w:val="clear" w:color="auto" w:fill="FFFFFF"/>
        </w:rPr>
        <w:t>, v. 31, n. 2, 2017.</w:t>
      </w:r>
    </w:p>
    <w:p w:rsidR="001B7AE7" w:rsidRDefault="001B7AE7" w:rsidP="00FA6973">
      <w:pPr>
        <w:spacing w:line="240" w:lineRule="auto"/>
        <w:jc w:val="left"/>
        <w:rPr>
          <w:rFonts w:eastAsia="Times New Roman" w:cs="Times New Roman"/>
          <w:szCs w:val="24"/>
        </w:rPr>
      </w:pPr>
    </w:p>
    <w:p w:rsidR="001B7AE7" w:rsidRPr="008A1018" w:rsidRDefault="00FA6973" w:rsidP="00FA6973">
      <w:pPr>
        <w:spacing w:line="240" w:lineRule="auto"/>
        <w:ind w:firstLine="0"/>
        <w:jc w:val="left"/>
        <w:rPr>
          <w:rFonts w:eastAsia="Times New Roman" w:cs="Times New Roman"/>
          <w:szCs w:val="24"/>
        </w:rPr>
      </w:pPr>
      <w:r>
        <w:rPr>
          <w:rFonts w:eastAsia="Times New Roman" w:cs="Times New Roman"/>
          <w:szCs w:val="24"/>
        </w:rPr>
        <w:t>NOLASCO, S. A</w:t>
      </w:r>
      <w:r w:rsidR="001B7AE7" w:rsidRPr="008A1018">
        <w:rPr>
          <w:rFonts w:eastAsia="Times New Roman" w:cs="Times New Roman"/>
          <w:szCs w:val="24"/>
        </w:rPr>
        <w:t xml:space="preserve">. </w:t>
      </w:r>
      <w:r w:rsidR="001B7AE7" w:rsidRPr="008A1018">
        <w:rPr>
          <w:rFonts w:eastAsia="Times New Roman" w:cs="Times New Roman"/>
          <w:b/>
          <w:szCs w:val="24"/>
        </w:rPr>
        <w:t>O mito da masculinidade.</w:t>
      </w:r>
      <w:r w:rsidR="001B7AE7" w:rsidRPr="008A1018">
        <w:rPr>
          <w:rFonts w:eastAsia="Times New Roman" w:cs="Times New Roman"/>
          <w:szCs w:val="24"/>
        </w:rPr>
        <w:t xml:space="preserve"> Rio de Janeiro: Rocco, 1993.</w:t>
      </w:r>
    </w:p>
    <w:p w:rsidR="001B7AE7" w:rsidRDefault="001B7AE7" w:rsidP="00FA6973">
      <w:pPr>
        <w:spacing w:line="240" w:lineRule="auto"/>
        <w:ind w:firstLine="0"/>
        <w:jc w:val="left"/>
        <w:rPr>
          <w:rFonts w:cs="Times New Roman"/>
          <w:szCs w:val="24"/>
          <w:shd w:val="clear" w:color="auto" w:fill="FFFFFF"/>
        </w:rPr>
      </w:pPr>
    </w:p>
    <w:p w:rsidR="001B7AE7" w:rsidRDefault="00FA6973" w:rsidP="00FA6973">
      <w:pPr>
        <w:spacing w:line="240" w:lineRule="auto"/>
        <w:ind w:firstLine="0"/>
        <w:jc w:val="left"/>
        <w:rPr>
          <w:rFonts w:cs="Times New Roman"/>
          <w:szCs w:val="24"/>
          <w:shd w:val="clear" w:color="auto" w:fill="FFFFFF"/>
        </w:rPr>
      </w:pPr>
      <w:r>
        <w:rPr>
          <w:rFonts w:cs="Times New Roman"/>
          <w:szCs w:val="24"/>
          <w:shd w:val="clear" w:color="auto" w:fill="FFFFFF"/>
        </w:rPr>
        <w:t>OLIVEIRA, M. M. S.</w:t>
      </w:r>
      <w:r w:rsidR="001B7AE7" w:rsidRPr="008A1018">
        <w:rPr>
          <w:rFonts w:cs="Times New Roman"/>
          <w:szCs w:val="24"/>
          <w:shd w:val="clear" w:color="auto" w:fill="FFFFFF"/>
        </w:rPr>
        <w:t xml:space="preserve"> de </w:t>
      </w:r>
      <w:r w:rsidR="001B7AE7" w:rsidRPr="00D86697">
        <w:rPr>
          <w:rFonts w:cs="Times New Roman"/>
          <w:i/>
          <w:szCs w:val="24"/>
          <w:shd w:val="clear" w:color="auto" w:fill="FFFFFF"/>
        </w:rPr>
        <w:t>et al</w:t>
      </w:r>
      <w:r w:rsidR="001B7AE7" w:rsidRPr="008A1018">
        <w:rPr>
          <w:rFonts w:cs="Times New Roman"/>
          <w:szCs w:val="24"/>
          <w:shd w:val="clear" w:color="auto" w:fill="FFFFFF"/>
        </w:rPr>
        <w:t>. Paternidade na adolescência: prevalência e fatores associados em uma amostra comunitária de jovens. </w:t>
      </w:r>
      <w:r w:rsidR="001B7AE7" w:rsidRPr="008A1018">
        <w:rPr>
          <w:rFonts w:cs="Times New Roman"/>
          <w:b/>
          <w:bCs/>
          <w:szCs w:val="24"/>
          <w:shd w:val="clear" w:color="auto" w:fill="FFFFFF"/>
        </w:rPr>
        <w:t>Ciência &amp; Saúde Coletiva</w:t>
      </w:r>
      <w:r w:rsidR="001B7AE7" w:rsidRPr="008A1018">
        <w:rPr>
          <w:rFonts w:cs="Times New Roman"/>
          <w:szCs w:val="24"/>
          <w:shd w:val="clear" w:color="auto" w:fill="FFFFFF"/>
        </w:rPr>
        <w:t>, v. 20, p. 3487-34</w:t>
      </w:r>
      <w:r w:rsidR="001B7AE7">
        <w:rPr>
          <w:rFonts w:cs="Times New Roman"/>
          <w:szCs w:val="24"/>
          <w:shd w:val="clear" w:color="auto" w:fill="FFFFFF"/>
        </w:rPr>
        <w:t>94, 2015.</w:t>
      </w:r>
    </w:p>
    <w:p w:rsidR="001B7AE7" w:rsidRDefault="001B7AE7" w:rsidP="00FA6973">
      <w:pPr>
        <w:spacing w:line="240" w:lineRule="auto"/>
        <w:jc w:val="left"/>
        <w:rPr>
          <w:rFonts w:cs="Times New Roman"/>
          <w:szCs w:val="24"/>
          <w:shd w:val="clear" w:color="auto" w:fill="FFFFFF"/>
        </w:rPr>
      </w:pPr>
    </w:p>
    <w:p w:rsidR="001B7AE7" w:rsidRPr="00037E10" w:rsidRDefault="00FA6973" w:rsidP="00FA6973">
      <w:pPr>
        <w:spacing w:line="240" w:lineRule="auto"/>
        <w:ind w:firstLine="0"/>
        <w:jc w:val="left"/>
        <w:rPr>
          <w:rFonts w:cs="Times New Roman"/>
          <w:szCs w:val="24"/>
          <w:shd w:val="clear" w:color="auto" w:fill="FFFFFF"/>
        </w:rPr>
      </w:pPr>
      <w:r>
        <w:rPr>
          <w:rFonts w:eastAsia="Times New Roman" w:cs="Times New Roman"/>
          <w:szCs w:val="24"/>
        </w:rPr>
        <w:t>OSTERNE, M. S. F</w:t>
      </w:r>
      <w:r w:rsidR="001B7AE7" w:rsidRPr="008A1018">
        <w:rPr>
          <w:rFonts w:eastAsia="Times New Roman" w:cs="Times New Roman"/>
          <w:szCs w:val="24"/>
        </w:rPr>
        <w:t xml:space="preserve">. </w:t>
      </w:r>
      <w:r w:rsidR="001B7AE7" w:rsidRPr="008A1018">
        <w:rPr>
          <w:rFonts w:eastAsia="Times New Roman" w:cs="Times New Roman"/>
          <w:b/>
          <w:szCs w:val="24"/>
        </w:rPr>
        <w:t>Família, pobreza e gênero:</w:t>
      </w:r>
      <w:r w:rsidR="001B7AE7" w:rsidRPr="008A1018">
        <w:rPr>
          <w:rFonts w:eastAsia="Times New Roman" w:cs="Times New Roman"/>
          <w:szCs w:val="24"/>
        </w:rPr>
        <w:t xml:space="preserve"> o lugar da dominação masculina. Fortaleza: </w:t>
      </w:r>
      <w:proofErr w:type="spellStart"/>
      <w:r w:rsidR="001B7AE7" w:rsidRPr="008A1018">
        <w:rPr>
          <w:rFonts w:eastAsia="Times New Roman" w:cs="Times New Roman"/>
          <w:szCs w:val="24"/>
        </w:rPr>
        <w:t>Eduece</w:t>
      </w:r>
      <w:proofErr w:type="spellEnd"/>
      <w:r w:rsidR="001B7AE7" w:rsidRPr="008A1018">
        <w:rPr>
          <w:rFonts w:eastAsia="Times New Roman" w:cs="Times New Roman"/>
          <w:szCs w:val="24"/>
        </w:rPr>
        <w:t>, 2001.</w:t>
      </w:r>
    </w:p>
    <w:p w:rsidR="001B7AE7" w:rsidRDefault="001B7AE7" w:rsidP="00FA6973">
      <w:pPr>
        <w:spacing w:line="240" w:lineRule="auto"/>
        <w:ind w:firstLine="0"/>
        <w:jc w:val="left"/>
        <w:rPr>
          <w:rFonts w:eastAsia="Arial Narrow" w:cs="Times New Roman"/>
          <w:color w:val="000000"/>
          <w:szCs w:val="24"/>
        </w:rPr>
      </w:pPr>
    </w:p>
    <w:p w:rsidR="001B7AE7" w:rsidRPr="008A1018" w:rsidRDefault="00FA6973" w:rsidP="00FA6973">
      <w:pPr>
        <w:spacing w:line="240" w:lineRule="auto"/>
        <w:ind w:firstLine="0"/>
        <w:jc w:val="left"/>
        <w:rPr>
          <w:rFonts w:eastAsia="Arial Narrow" w:cs="Times New Roman"/>
          <w:color w:val="000000"/>
          <w:szCs w:val="24"/>
        </w:rPr>
      </w:pPr>
      <w:r>
        <w:rPr>
          <w:rFonts w:eastAsia="Arial Narrow" w:cs="Times New Roman"/>
          <w:color w:val="000000"/>
          <w:szCs w:val="24"/>
        </w:rPr>
        <w:t>PARKER, R</w:t>
      </w:r>
      <w:r w:rsidR="001B7AE7" w:rsidRPr="008A1018">
        <w:rPr>
          <w:rFonts w:eastAsia="Arial Narrow" w:cs="Times New Roman"/>
          <w:color w:val="000000"/>
          <w:szCs w:val="24"/>
        </w:rPr>
        <w:t xml:space="preserve">. Cultura, economia política e construção social da sexualidade. </w:t>
      </w:r>
      <w:r w:rsidR="001B7AE7" w:rsidRPr="00DB3811">
        <w:rPr>
          <w:rFonts w:eastAsia="Arial Narrow" w:cs="Times New Roman"/>
          <w:i/>
          <w:szCs w:val="24"/>
        </w:rPr>
        <w:t>In</w:t>
      </w:r>
      <w:r w:rsidR="001B7AE7" w:rsidRPr="008A1018">
        <w:rPr>
          <w:rFonts w:eastAsia="Arial Narrow" w:cs="Times New Roman"/>
          <w:szCs w:val="24"/>
        </w:rPr>
        <w:t xml:space="preserve">: LOURO, </w:t>
      </w:r>
      <w:proofErr w:type="spellStart"/>
      <w:r w:rsidR="001B7AE7" w:rsidRPr="008A1018">
        <w:rPr>
          <w:rFonts w:eastAsia="Arial Narrow" w:cs="Times New Roman"/>
          <w:szCs w:val="24"/>
        </w:rPr>
        <w:t>Guacira</w:t>
      </w:r>
      <w:proofErr w:type="spellEnd"/>
      <w:r w:rsidR="001B7AE7" w:rsidRPr="008A1018">
        <w:rPr>
          <w:rFonts w:eastAsia="Arial Narrow" w:cs="Times New Roman"/>
          <w:szCs w:val="24"/>
        </w:rPr>
        <w:t xml:space="preserve"> Lopes. </w:t>
      </w:r>
      <w:r w:rsidR="001B7AE7" w:rsidRPr="00F65072">
        <w:rPr>
          <w:rFonts w:eastAsia="Arial Narrow" w:cs="Times New Roman"/>
          <w:b/>
          <w:szCs w:val="24"/>
        </w:rPr>
        <w:t>O Corpo Educado: Pedagogias da Sexualidade</w:t>
      </w:r>
      <w:r w:rsidR="001B7AE7" w:rsidRPr="008A1018">
        <w:rPr>
          <w:rFonts w:eastAsia="Arial Narrow" w:cs="Times New Roman"/>
          <w:szCs w:val="24"/>
        </w:rPr>
        <w:t>. Belo Horizonte: Autêntica, 2022.</w:t>
      </w:r>
    </w:p>
    <w:p w:rsidR="001B7AE7" w:rsidRDefault="001B7AE7" w:rsidP="00FA6973">
      <w:pPr>
        <w:spacing w:line="240" w:lineRule="auto"/>
        <w:ind w:firstLine="0"/>
        <w:jc w:val="left"/>
        <w:rPr>
          <w:rFonts w:eastAsia="Times New Roman" w:cs="Times New Roman"/>
          <w:szCs w:val="24"/>
        </w:rPr>
      </w:pPr>
    </w:p>
    <w:p w:rsidR="001B7AE7" w:rsidRDefault="00FA6973" w:rsidP="00FA6973">
      <w:pPr>
        <w:spacing w:line="240" w:lineRule="auto"/>
        <w:ind w:firstLine="0"/>
        <w:jc w:val="left"/>
        <w:rPr>
          <w:rFonts w:eastAsia="Times New Roman" w:cs="Times New Roman"/>
          <w:szCs w:val="24"/>
        </w:rPr>
      </w:pPr>
      <w:r>
        <w:rPr>
          <w:rFonts w:eastAsia="Times New Roman" w:cs="Times New Roman"/>
          <w:szCs w:val="24"/>
        </w:rPr>
        <w:t>RATTS, J</w:t>
      </w:r>
      <w:r w:rsidR="001B7AE7" w:rsidRPr="008A1018">
        <w:rPr>
          <w:rFonts w:eastAsia="Times New Roman" w:cs="Times New Roman"/>
          <w:szCs w:val="24"/>
        </w:rPr>
        <w:t xml:space="preserve">. O pênis fala coisas que eu não sei dizer: para pensar em uma nova história do masculino. </w:t>
      </w:r>
      <w:r w:rsidR="001B7AE7" w:rsidRPr="008A1018">
        <w:rPr>
          <w:rFonts w:eastAsia="Times New Roman" w:cs="Times New Roman"/>
          <w:b/>
          <w:bCs/>
          <w:szCs w:val="24"/>
        </w:rPr>
        <w:t xml:space="preserve">Revista </w:t>
      </w:r>
      <w:proofErr w:type="spellStart"/>
      <w:r w:rsidR="001B7AE7" w:rsidRPr="008A1018">
        <w:rPr>
          <w:rFonts w:eastAsia="Times New Roman" w:cs="Times New Roman"/>
          <w:b/>
          <w:bCs/>
          <w:szCs w:val="24"/>
        </w:rPr>
        <w:t>Periódicus</w:t>
      </w:r>
      <w:proofErr w:type="spellEnd"/>
      <w:r w:rsidR="001B7AE7" w:rsidRPr="008A1018">
        <w:rPr>
          <w:rFonts w:eastAsia="Times New Roman" w:cs="Times New Roman"/>
          <w:szCs w:val="24"/>
        </w:rPr>
        <w:t>, v. 1, n. 6, p. 71-94, 2016.</w:t>
      </w:r>
    </w:p>
    <w:p w:rsidR="001B7AE7" w:rsidRPr="008A1018" w:rsidRDefault="001B7AE7" w:rsidP="00FA6973">
      <w:pPr>
        <w:spacing w:line="240" w:lineRule="auto"/>
        <w:jc w:val="left"/>
        <w:rPr>
          <w:rFonts w:eastAsia="Times New Roman" w:cs="Times New Roman"/>
          <w:szCs w:val="24"/>
        </w:rPr>
      </w:pPr>
    </w:p>
    <w:p w:rsidR="001B7AE7" w:rsidRPr="008A1018" w:rsidRDefault="00FA6973" w:rsidP="00FA6973">
      <w:pPr>
        <w:autoSpaceDE w:val="0"/>
        <w:autoSpaceDN w:val="0"/>
        <w:adjustRightInd w:val="0"/>
        <w:spacing w:line="240" w:lineRule="auto"/>
        <w:ind w:firstLine="0"/>
        <w:jc w:val="left"/>
        <w:rPr>
          <w:rFonts w:cs="Times New Roman"/>
          <w:szCs w:val="24"/>
        </w:rPr>
      </w:pPr>
      <w:r>
        <w:rPr>
          <w:rFonts w:cs="Times New Roman"/>
          <w:szCs w:val="24"/>
        </w:rPr>
        <w:t>RODRIGUES, C</w:t>
      </w:r>
      <w:r w:rsidR="001B7AE7" w:rsidRPr="008A1018">
        <w:rPr>
          <w:rFonts w:cs="Times New Roman"/>
          <w:szCs w:val="24"/>
        </w:rPr>
        <w:t xml:space="preserve">. </w:t>
      </w:r>
      <w:r w:rsidR="001B7AE7" w:rsidRPr="008A1018">
        <w:rPr>
          <w:rFonts w:cs="Times New Roman"/>
          <w:b/>
          <w:szCs w:val="24"/>
        </w:rPr>
        <w:t xml:space="preserve">O luto entre clínica e política: Judith </w:t>
      </w:r>
      <w:proofErr w:type="spellStart"/>
      <w:r w:rsidR="001B7AE7" w:rsidRPr="008A1018">
        <w:rPr>
          <w:rFonts w:cs="Times New Roman"/>
          <w:b/>
          <w:szCs w:val="24"/>
        </w:rPr>
        <w:t>Butler</w:t>
      </w:r>
      <w:proofErr w:type="spellEnd"/>
      <w:r w:rsidR="001B7AE7" w:rsidRPr="008A1018">
        <w:rPr>
          <w:rFonts w:cs="Times New Roman"/>
          <w:b/>
          <w:szCs w:val="24"/>
        </w:rPr>
        <w:t xml:space="preserve"> para além do gênero</w:t>
      </w:r>
      <w:r w:rsidR="001B7AE7" w:rsidRPr="008A1018">
        <w:rPr>
          <w:rFonts w:cs="Times New Roman"/>
          <w:szCs w:val="24"/>
        </w:rPr>
        <w:t>. Belo Horizonte: Autêntica, 2021.</w:t>
      </w:r>
    </w:p>
    <w:p w:rsidR="001B7AE7" w:rsidRDefault="001B7AE7" w:rsidP="00FA6973">
      <w:pPr>
        <w:spacing w:line="240" w:lineRule="auto"/>
        <w:ind w:firstLine="0"/>
        <w:jc w:val="left"/>
        <w:rPr>
          <w:rFonts w:cs="Times New Roman"/>
          <w:b/>
          <w:szCs w:val="24"/>
        </w:rPr>
      </w:pPr>
    </w:p>
    <w:p w:rsidR="001B7AE7" w:rsidRDefault="00FA6973" w:rsidP="00FA6973">
      <w:pPr>
        <w:spacing w:line="240" w:lineRule="auto"/>
        <w:ind w:firstLine="0"/>
        <w:jc w:val="left"/>
        <w:rPr>
          <w:rFonts w:cs="Times New Roman"/>
          <w:szCs w:val="24"/>
          <w:shd w:val="clear" w:color="auto" w:fill="FFFFFF"/>
        </w:rPr>
      </w:pPr>
      <w:r>
        <w:rPr>
          <w:rFonts w:cs="Times New Roman"/>
          <w:szCs w:val="24"/>
          <w:shd w:val="clear" w:color="auto" w:fill="FFFFFF"/>
        </w:rPr>
        <w:t>SCOTT, J. W.; LOURO, G.; SILVA, T. T</w:t>
      </w:r>
      <w:r w:rsidR="001B7AE7" w:rsidRPr="008A1018">
        <w:rPr>
          <w:rFonts w:cs="Times New Roman"/>
          <w:szCs w:val="24"/>
          <w:shd w:val="clear" w:color="auto" w:fill="FFFFFF"/>
        </w:rPr>
        <w:t>. Gênero: uma categoria útil de análise histórica de Joan Scott. </w:t>
      </w:r>
      <w:r w:rsidR="001B7AE7" w:rsidRPr="008A1018">
        <w:rPr>
          <w:rFonts w:cs="Times New Roman"/>
          <w:b/>
          <w:bCs/>
          <w:szCs w:val="24"/>
          <w:shd w:val="clear" w:color="auto" w:fill="FFFFFF"/>
        </w:rPr>
        <w:t>Educação &amp; realidade. Porto Alegre. Vol. 20, n. 2 (</w:t>
      </w:r>
      <w:proofErr w:type="gramStart"/>
      <w:r w:rsidR="001B7AE7" w:rsidRPr="008A1018">
        <w:rPr>
          <w:rFonts w:cs="Times New Roman"/>
          <w:b/>
          <w:bCs/>
          <w:szCs w:val="24"/>
          <w:shd w:val="clear" w:color="auto" w:fill="FFFFFF"/>
        </w:rPr>
        <w:t>jul./</w:t>
      </w:r>
      <w:proofErr w:type="gramEnd"/>
      <w:r w:rsidR="001B7AE7" w:rsidRPr="008A1018">
        <w:rPr>
          <w:rFonts w:cs="Times New Roman"/>
          <w:b/>
          <w:bCs/>
          <w:szCs w:val="24"/>
          <w:shd w:val="clear" w:color="auto" w:fill="FFFFFF"/>
        </w:rPr>
        <w:t>dez. 1995), p. 71-99</w:t>
      </w:r>
      <w:r w:rsidR="001B7AE7" w:rsidRPr="008A1018">
        <w:rPr>
          <w:rFonts w:cs="Times New Roman"/>
          <w:szCs w:val="24"/>
          <w:shd w:val="clear" w:color="auto" w:fill="FFFFFF"/>
        </w:rPr>
        <w:t>, 1995.</w:t>
      </w:r>
    </w:p>
    <w:p w:rsidR="001B7AE7" w:rsidRDefault="001B7AE7" w:rsidP="00FA6973">
      <w:pPr>
        <w:spacing w:line="240" w:lineRule="auto"/>
        <w:ind w:firstLine="0"/>
        <w:jc w:val="left"/>
        <w:rPr>
          <w:rFonts w:cs="Times New Roman"/>
          <w:szCs w:val="24"/>
          <w:shd w:val="clear" w:color="auto" w:fill="FFFFFF"/>
        </w:rPr>
      </w:pPr>
    </w:p>
    <w:p w:rsidR="001B7AE7" w:rsidRPr="00633F39" w:rsidRDefault="00FA6973" w:rsidP="00FA6973">
      <w:pPr>
        <w:spacing w:line="240" w:lineRule="auto"/>
        <w:ind w:firstLine="0"/>
        <w:jc w:val="left"/>
        <w:rPr>
          <w:rFonts w:cs="Times New Roman"/>
          <w:szCs w:val="24"/>
          <w:shd w:val="clear" w:color="auto" w:fill="FFFFFF"/>
        </w:rPr>
      </w:pPr>
      <w:r w:rsidRPr="00633F39">
        <w:rPr>
          <w:rFonts w:cs="Times New Roman"/>
          <w:szCs w:val="24"/>
          <w:shd w:val="clear" w:color="auto" w:fill="FFFFFF"/>
        </w:rPr>
        <w:t>STABILLE, A.; MUNIZ, B</w:t>
      </w:r>
      <w:r w:rsidR="001B7AE7" w:rsidRPr="00633F39">
        <w:rPr>
          <w:rFonts w:cs="Times New Roman"/>
          <w:szCs w:val="24"/>
          <w:shd w:val="clear" w:color="auto" w:fill="FFFFFF"/>
        </w:rPr>
        <w:t xml:space="preserve">. Brasil registra recorde de </w:t>
      </w:r>
      <w:proofErr w:type="spellStart"/>
      <w:r w:rsidR="001B7AE7" w:rsidRPr="00633F39">
        <w:rPr>
          <w:rFonts w:cs="Times New Roman"/>
          <w:szCs w:val="24"/>
          <w:shd w:val="clear" w:color="auto" w:fill="FFFFFF"/>
        </w:rPr>
        <w:t>feminicídios</w:t>
      </w:r>
      <w:proofErr w:type="spellEnd"/>
      <w:r w:rsidR="001B7AE7" w:rsidRPr="00633F39">
        <w:rPr>
          <w:rFonts w:cs="Times New Roman"/>
          <w:szCs w:val="24"/>
          <w:shd w:val="clear" w:color="auto" w:fill="FFFFFF"/>
        </w:rPr>
        <w:t xml:space="preserve"> em 2025; quatro mulheres são assassinadas por dia. </w:t>
      </w:r>
      <w:r w:rsidR="001B7AE7" w:rsidRPr="00633F39">
        <w:rPr>
          <w:rFonts w:cs="Times New Roman"/>
          <w:b/>
          <w:szCs w:val="24"/>
          <w:shd w:val="clear" w:color="auto" w:fill="FFFFFF"/>
        </w:rPr>
        <w:t>G1.</w:t>
      </w:r>
      <w:r w:rsidR="001B7AE7" w:rsidRPr="00633F39">
        <w:rPr>
          <w:rFonts w:cs="Times New Roman"/>
          <w:szCs w:val="24"/>
          <w:shd w:val="clear" w:color="auto" w:fill="FFFFFF"/>
        </w:rPr>
        <w:t xml:space="preserve"> São Paulo, 20 de janeiro de 2026. Disponível em: </w:t>
      </w:r>
      <w:hyperlink r:id="rId8" w:history="1">
        <w:r w:rsidR="00633F39" w:rsidRPr="00633F39">
          <w:rPr>
            <w:rStyle w:val="Hyperlink"/>
            <w:rFonts w:cs="Times New Roman"/>
            <w:color w:val="auto"/>
            <w:szCs w:val="24"/>
            <w:u w:val="none"/>
            <w:shd w:val="clear" w:color="auto" w:fill="FFFFFF"/>
          </w:rPr>
          <w:t>https://g1.globo.com/politica/noticia/2026/01/20/brasil-registra-recorde-historicos-de-feminicidios-em-2025-quatro-mulheres-sao-assassinadas-por-dia-no-pais.ghtml</w:t>
        </w:r>
      </w:hyperlink>
      <w:r w:rsidR="001B7AE7" w:rsidRPr="00633F39">
        <w:rPr>
          <w:rFonts w:cs="Times New Roman"/>
          <w:szCs w:val="24"/>
          <w:shd w:val="clear" w:color="auto" w:fill="FFFFFF"/>
        </w:rPr>
        <w:t>.</w:t>
      </w:r>
      <w:r w:rsidR="00633F39" w:rsidRPr="00633F39">
        <w:rPr>
          <w:rFonts w:cs="Times New Roman"/>
          <w:szCs w:val="24"/>
          <w:shd w:val="clear" w:color="auto" w:fill="FFFFFF"/>
        </w:rPr>
        <w:t xml:space="preserve"> Acesso em:</w:t>
      </w:r>
      <w:r w:rsidR="00633F39">
        <w:rPr>
          <w:rFonts w:cs="Times New Roman"/>
          <w:szCs w:val="24"/>
          <w:shd w:val="clear" w:color="auto" w:fill="FFFFFF"/>
        </w:rPr>
        <w:t xml:space="preserve"> 20 jan. 2026.</w:t>
      </w:r>
    </w:p>
    <w:p w:rsidR="001B7AE7" w:rsidRPr="008A1018" w:rsidRDefault="001B7AE7" w:rsidP="001B7AE7">
      <w:pPr>
        <w:spacing w:line="240" w:lineRule="auto"/>
        <w:ind w:firstLine="0"/>
        <w:rPr>
          <w:rFonts w:cs="Times New Roman"/>
          <w:color w:val="222222"/>
          <w:szCs w:val="24"/>
          <w:shd w:val="clear" w:color="auto" w:fill="FFFFFF"/>
        </w:rPr>
      </w:pPr>
    </w:p>
    <w:p w:rsidR="00471C4A" w:rsidRDefault="00471C4A">
      <w:pPr>
        <w:pStyle w:val="Bibliografia1"/>
        <w:rPr>
          <w:rFonts w:eastAsia="Times New Roman" w:cs="Times New Roman"/>
          <w:color w:val="000000" w:themeColor="dark1"/>
          <w:szCs w:val="24"/>
        </w:rPr>
      </w:pPr>
    </w:p>
    <w:p w:rsidR="00471C4A" w:rsidRDefault="00471C4A">
      <w:pPr>
        <w:spacing w:before="200" w:after="200"/>
        <w:rPr>
          <w:rFonts w:cs="Times New Roman"/>
          <w:szCs w:val="24"/>
        </w:rPr>
      </w:pPr>
      <w:bookmarkStart w:id="0" w:name="_GoBack"/>
      <w:bookmarkEnd w:id="0"/>
    </w:p>
    <w:sectPr w:rsidR="00471C4A" w:rsidSect="009A3E0C">
      <w:headerReference w:type="default" r:id="rId9"/>
      <w:headerReference w:type="first" r:id="rId10"/>
      <w:pgSz w:w="11906" w:h="16838"/>
      <w:pgMar w:top="1701" w:right="1134" w:bottom="1134" w:left="1701" w:header="1701" w:footer="0" w:gutter="0"/>
      <w:pgNumType w:start="1"/>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CF5" w:rsidRDefault="00BA3CF5">
      <w:pPr>
        <w:spacing w:line="240" w:lineRule="auto"/>
      </w:pPr>
      <w:r>
        <w:separator/>
      </w:r>
    </w:p>
  </w:endnote>
  <w:endnote w:type="continuationSeparator" w:id="0">
    <w:p w:rsidR="00BA3CF5" w:rsidRDefault="00BA3C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CF5" w:rsidRDefault="00BA3CF5">
      <w:pPr>
        <w:rPr>
          <w:sz w:val="12"/>
        </w:rPr>
      </w:pPr>
      <w:r>
        <w:separator/>
      </w:r>
    </w:p>
  </w:footnote>
  <w:footnote w:type="continuationSeparator" w:id="0">
    <w:p w:rsidR="00BA3CF5" w:rsidRDefault="00BA3CF5">
      <w:pPr>
        <w:rPr>
          <w:sz w:val="12"/>
        </w:rPr>
      </w:pPr>
      <w:r>
        <w:continuationSeparator/>
      </w:r>
    </w:p>
  </w:footnote>
  <w:footnote w:id="1">
    <w:p w:rsidR="00471C4A" w:rsidRDefault="000D3AAC">
      <w:pPr>
        <w:pStyle w:val="FootnoteText"/>
      </w:pPr>
      <w:r>
        <w:rPr>
          <w:rStyle w:val="FootnoteCharacters1"/>
        </w:rPr>
        <w:footnoteRef/>
      </w:r>
      <w:r>
        <w:t xml:space="preserve"> Titulação, atuação profissional (se houver), agência financiadora (se houver) e e-mail.</w:t>
      </w:r>
    </w:p>
  </w:footnote>
  <w:footnote w:id="2">
    <w:p w:rsidR="00BB6A6C" w:rsidRPr="00F85061" w:rsidRDefault="00BB6A6C" w:rsidP="00BB6A6C">
      <w:pPr>
        <w:pStyle w:val="FootnoteText"/>
        <w:rPr>
          <w:rFonts w:cs="Times New Roman"/>
        </w:rPr>
      </w:pPr>
      <w:r w:rsidRPr="00F85061">
        <w:rPr>
          <w:rStyle w:val="FootnoteReference"/>
          <w:rFonts w:cs="Times New Roman"/>
        </w:rPr>
        <w:footnoteRef/>
      </w:r>
      <w:r w:rsidRPr="00F85061">
        <w:rPr>
          <w:rFonts w:cs="Times New Roman"/>
        </w:rPr>
        <w:t xml:space="preserve"> </w:t>
      </w:r>
      <w:r>
        <w:rPr>
          <w:rFonts w:eastAsia="Times New Roman" w:cs="Times New Roman"/>
        </w:rPr>
        <w:t>Nest</w:t>
      </w:r>
      <w:r w:rsidRPr="00F85061">
        <w:rPr>
          <w:rFonts w:eastAsia="Times New Roman" w:cs="Times New Roman"/>
        </w:rPr>
        <w:t>a pesquisa empre</w:t>
      </w:r>
      <w:r>
        <w:rPr>
          <w:rFonts w:eastAsia="Times New Roman" w:cs="Times New Roman"/>
        </w:rPr>
        <w:t>ga-se o conceito da OMS por</w:t>
      </w:r>
      <w:r w:rsidRPr="00F85061">
        <w:rPr>
          <w:rFonts w:eastAsia="Times New Roman" w:cs="Times New Roman"/>
        </w:rPr>
        <w:t xml:space="preserve"> ser mais abrangente</w:t>
      </w:r>
      <w:r>
        <w:rPr>
          <w:rFonts w:eastAsia="Times New Roman" w:cs="Times New Roman"/>
        </w:rPr>
        <w:t>.</w:t>
      </w:r>
    </w:p>
  </w:footnote>
  <w:footnote w:id="3">
    <w:p w:rsidR="00BB6A6C" w:rsidRPr="003F09A4" w:rsidRDefault="00BB6A6C" w:rsidP="00BB6A6C">
      <w:pPr>
        <w:pStyle w:val="FootnoteText"/>
        <w:rPr>
          <w:rFonts w:cs="Times New Roman"/>
        </w:rPr>
      </w:pPr>
      <w:r w:rsidRPr="003F09A4">
        <w:rPr>
          <w:rStyle w:val="FootnoteReference"/>
          <w:rFonts w:cs="Times New Roman"/>
        </w:rPr>
        <w:footnoteRef/>
      </w:r>
      <w:r w:rsidRPr="003F09A4">
        <w:rPr>
          <w:rFonts w:cs="Times New Roman"/>
        </w:rPr>
        <w:t xml:space="preserve"> Em 8 de novembro de 2025, a Bolívia passou a ser governada por Rodrigo Paz, um </w:t>
      </w:r>
      <w:r>
        <w:rPr>
          <w:rFonts w:cs="Times New Roman"/>
        </w:rPr>
        <w:t xml:space="preserve">político </w:t>
      </w:r>
      <w:r w:rsidRPr="003F09A4">
        <w:rPr>
          <w:rFonts w:cs="Times New Roman"/>
        </w:rPr>
        <w:t xml:space="preserve">conservador que apresentava em sua plataforma de governo o lema: “Deus, pátria e família”, ao longo de sua campanha. Além disso, </w:t>
      </w:r>
      <w:r>
        <w:rPr>
          <w:rFonts w:cs="Times New Roman"/>
        </w:rPr>
        <w:t>n</w:t>
      </w:r>
      <w:r w:rsidRPr="003F09A4">
        <w:rPr>
          <w:rFonts w:cs="Times New Roman"/>
        </w:rPr>
        <w:t xml:space="preserve">as eleições de 2018, o candidato de extrema direita, Jair Bolsonaro, tornou-se presidente do Brasil com </w:t>
      </w:r>
      <w:r>
        <w:rPr>
          <w:rFonts w:cs="Times New Roman"/>
        </w:rPr>
        <w:t>a</w:t>
      </w:r>
      <w:r w:rsidRPr="003F09A4">
        <w:rPr>
          <w:rFonts w:cs="Times New Roman"/>
        </w:rPr>
        <w:t xml:space="preserve"> mesm</w:t>
      </w:r>
      <w:r>
        <w:rPr>
          <w:rFonts w:cs="Times New Roman"/>
        </w:rPr>
        <w:t>a</w:t>
      </w:r>
      <w:r w:rsidRPr="003F09A4">
        <w:rPr>
          <w:rFonts w:cs="Times New Roman"/>
        </w:rPr>
        <w:t xml:space="preserve"> </w:t>
      </w:r>
      <w:r>
        <w:rPr>
          <w:rFonts w:cs="Times New Roman"/>
        </w:rPr>
        <w:t>máxim</w:t>
      </w:r>
      <w:r w:rsidRPr="003F09A4">
        <w:rPr>
          <w:rFonts w:cs="Times New Roman"/>
        </w:rPr>
        <w:t xml:space="preserve">a. </w:t>
      </w:r>
      <w:r>
        <w:rPr>
          <w:rFonts w:cs="Times New Roman"/>
        </w:rPr>
        <w:t xml:space="preserve">Em 2026, </w:t>
      </w:r>
      <w:r w:rsidRPr="003F09A4">
        <w:rPr>
          <w:rFonts w:cs="Times New Roman"/>
        </w:rPr>
        <w:t>André Ventura, então candidato à presidência de Portugal, resgatou o lema e o transformou em: “Deus, pátria, família e trabalho”. Dentre tantos outros exemplos contemporâneos que foram eleitos</w:t>
      </w:r>
      <w:r>
        <w:rPr>
          <w:rFonts w:cs="Times New Roman"/>
        </w:rPr>
        <w:t xml:space="preserve"> ou concorreram a cargos políticos</w:t>
      </w:r>
      <w:r w:rsidRPr="003F09A4">
        <w:rPr>
          <w:rFonts w:cs="Times New Roman"/>
        </w:rPr>
        <w:t xml:space="preserve"> </w:t>
      </w:r>
      <w:r>
        <w:rPr>
          <w:rFonts w:cs="Times New Roman"/>
        </w:rPr>
        <w:t>utilizando-se</w:t>
      </w:r>
      <w:r w:rsidRPr="003F09A4">
        <w:rPr>
          <w:rFonts w:cs="Times New Roman"/>
        </w:rPr>
        <w:t xml:space="preserve"> </w:t>
      </w:r>
      <w:r>
        <w:rPr>
          <w:rFonts w:cs="Times New Roman"/>
        </w:rPr>
        <w:t>desse</w:t>
      </w:r>
      <w:r w:rsidRPr="003F09A4">
        <w:rPr>
          <w:rFonts w:cs="Times New Roman"/>
        </w:rPr>
        <w:t xml:space="preserve"> </w:t>
      </w:r>
      <w:r>
        <w:rPr>
          <w:rFonts w:cs="Times New Roman"/>
        </w:rPr>
        <w:t>mesmo slogan.</w:t>
      </w:r>
    </w:p>
  </w:footnote>
  <w:footnote w:id="4">
    <w:p w:rsidR="00BB6A6C" w:rsidRPr="009F0F0D" w:rsidRDefault="00BB6A6C" w:rsidP="00BB6A6C">
      <w:pPr>
        <w:pStyle w:val="FootnoteText"/>
        <w:rPr>
          <w:rFonts w:cs="Times New Roman"/>
        </w:rPr>
      </w:pPr>
      <w:r w:rsidRPr="00FF0802">
        <w:rPr>
          <w:rStyle w:val="FootnoteReference"/>
          <w:rFonts w:cs="Times New Roman"/>
        </w:rPr>
        <w:footnoteRef/>
      </w:r>
      <w:r w:rsidRPr="00FF0802">
        <w:rPr>
          <w:rFonts w:cs="Times New Roman"/>
        </w:rPr>
        <w:t xml:space="preserve"> Em matéria publicada pelo portal de notícias G1, em 20 de janeiro de 2026, a notícia informa que o Brasil registrou número recorde de </w:t>
      </w:r>
      <w:proofErr w:type="spellStart"/>
      <w:r w:rsidRPr="00FF0802">
        <w:rPr>
          <w:rFonts w:cs="Times New Roman"/>
        </w:rPr>
        <w:t>feminicídios</w:t>
      </w:r>
      <w:proofErr w:type="spellEnd"/>
      <w:r w:rsidRPr="00FF0802">
        <w:rPr>
          <w:rFonts w:cs="Times New Roman"/>
        </w:rPr>
        <w:t xml:space="preserve"> no ano de 2025, com 1.470 casos registrados – uma média que quatro mulheres assassinadas por dia –, conforme os dados do Ministério da Justiça e Segurança Pública, que dão conta de um aumento de 316% em dez anos. Além disso, o portal de notícias da CUT (Central Única dos Trabalhadores) informa que no ano de 2023, foram 257 assassinatos cometidos contra pessoas da comunidade LGBTQIA</w:t>
      </w:r>
      <w:r w:rsidRPr="00FF0802">
        <w:rPr>
          <w:rFonts w:cs="Times New Roman"/>
          <w:b/>
        </w:rPr>
        <w:t xml:space="preserve">+, </w:t>
      </w:r>
      <w:r w:rsidRPr="00FF0802">
        <w:rPr>
          <w:rFonts w:cs="Times New Roman"/>
        </w:rPr>
        <w:t>com o Brasil como o</w:t>
      </w:r>
      <w:r>
        <w:rPr>
          <w:rFonts w:cs="Times New Roman"/>
        </w:rPr>
        <w:t xml:space="preserve"> país que mais mata pessoas LGBTQIA+ em todo o mundo pela 14ª vez consecutiva.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C4A" w:rsidRDefault="00471C4A" w:rsidP="00381FAC">
    <w:pP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C4A" w:rsidRDefault="00471C4A">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C4A"/>
    <w:rsid w:val="00017023"/>
    <w:rsid w:val="000D3AAC"/>
    <w:rsid w:val="001B7AE7"/>
    <w:rsid w:val="00252145"/>
    <w:rsid w:val="002C69F6"/>
    <w:rsid w:val="00352A78"/>
    <w:rsid w:val="00381FAC"/>
    <w:rsid w:val="00471C4A"/>
    <w:rsid w:val="004E05BA"/>
    <w:rsid w:val="005A691B"/>
    <w:rsid w:val="005F1E2B"/>
    <w:rsid w:val="00614BFF"/>
    <w:rsid w:val="00626436"/>
    <w:rsid w:val="00633F39"/>
    <w:rsid w:val="006538EE"/>
    <w:rsid w:val="006865C3"/>
    <w:rsid w:val="006A79B7"/>
    <w:rsid w:val="0072294F"/>
    <w:rsid w:val="00742199"/>
    <w:rsid w:val="008D3F77"/>
    <w:rsid w:val="008D7AB3"/>
    <w:rsid w:val="009A3E0C"/>
    <w:rsid w:val="00A31AFE"/>
    <w:rsid w:val="00A90A48"/>
    <w:rsid w:val="00AE0E40"/>
    <w:rsid w:val="00B90D65"/>
    <w:rsid w:val="00BA3CF5"/>
    <w:rsid w:val="00BA7162"/>
    <w:rsid w:val="00BB6A6C"/>
    <w:rsid w:val="00C073E9"/>
    <w:rsid w:val="00D42F04"/>
    <w:rsid w:val="00D86697"/>
    <w:rsid w:val="00DB3811"/>
    <w:rsid w:val="00E65903"/>
    <w:rsid w:val="00F27B2C"/>
    <w:rsid w:val="00F50D62"/>
    <w:rsid w:val="00F558BA"/>
    <w:rsid w:val="00F65072"/>
    <w:rsid w:val="00FA697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C36930-A8A6-4B62-862D-7DA81981D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Cs w:val="22"/>
        <w:lang w:val="pt-BR" w:eastAsia="pt-B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ind w:firstLine="709"/>
      <w:jc w:val="both"/>
    </w:pPr>
    <w:rPr>
      <w:rFonts w:ascii="Times New Roman" w:hAnsi="Times New Roman"/>
      <w:sz w:val="24"/>
    </w:rPr>
  </w:style>
  <w:style w:type="paragraph" w:styleId="Heading1">
    <w:name w:val="heading 1"/>
    <w:basedOn w:val="Normal"/>
    <w:next w:val="Normal"/>
    <w:uiPriority w:val="9"/>
    <w:qFormat/>
    <w:pPr>
      <w:keepNext/>
      <w:keepLines/>
      <w:spacing w:line="240" w:lineRule="auto"/>
      <w:ind w:firstLine="0"/>
      <w:outlineLvl w:val="0"/>
    </w:pPr>
    <w:rPr>
      <w:b/>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F459B"/>
  </w:style>
  <w:style w:type="character" w:customStyle="1" w:styleId="FooterChar">
    <w:name w:val="Footer Char"/>
    <w:basedOn w:val="DefaultParagraphFont"/>
    <w:link w:val="Footer"/>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FootnoteReference">
    <w:name w:val="footnote reference"/>
    <w:uiPriority w:val="99"/>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EndnoteReference">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customStyle="1" w:styleId="Ttulo">
    <w:name w:val="Título"/>
    <w:basedOn w:val="Normal"/>
    <w:next w:val="BodyText"/>
    <w:qFormat/>
    <w:pPr>
      <w:keepNext/>
      <w:spacing w:before="240" w:after="120"/>
    </w:pPr>
    <w:rPr>
      <w:rFonts w:ascii="Liberation Sans" w:eastAsia="Microsoft YaHei" w:hAnsi="Liberation Sans"/>
      <w:sz w:val="28"/>
      <w:szCs w:val="28"/>
    </w:rPr>
  </w:style>
  <w:style w:type="paragraph" w:customStyle="1" w:styleId="ndice">
    <w:name w:val="Índice"/>
    <w:basedOn w:val="Normal"/>
    <w:qFormat/>
    <w:pPr>
      <w:suppressLineNumbers/>
    </w:pPr>
    <w:rPr>
      <w:rFonts w:cs="Lucida Sans"/>
    </w:rPr>
  </w:style>
  <w:style w:type="paragraph" w:styleId="Title">
    <w:name w:val="Title"/>
    <w:basedOn w:val="Normal"/>
    <w:next w:val="BodyText"/>
    <w:uiPriority w:val="10"/>
    <w:qFormat/>
    <w:pPr>
      <w:keepNext/>
      <w:keepLines/>
      <w:spacing w:line="240" w:lineRule="auto"/>
      <w:jc w:val="center"/>
    </w:pPr>
    <w:rPr>
      <w:b/>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Header">
    <w:name w:val="header"/>
    <w:basedOn w:val="Normal"/>
    <w:link w:val="HeaderChar"/>
    <w:uiPriority w:val="99"/>
    <w:unhideWhenUsed/>
    <w:rsid w:val="00EF459B"/>
    <w:pPr>
      <w:tabs>
        <w:tab w:val="center" w:pos="4252"/>
        <w:tab w:val="right" w:pos="8504"/>
      </w:tabs>
      <w:spacing w:line="240" w:lineRule="auto"/>
    </w:pPr>
  </w:style>
  <w:style w:type="paragraph" w:styleId="Footer">
    <w:name w:val="footer"/>
    <w:basedOn w:val="Normal"/>
    <w:link w:val="FooterChar"/>
    <w:uiPriority w:val="99"/>
    <w:unhideWhenUsed/>
    <w:rsid w:val="00EF459B"/>
    <w:pPr>
      <w:tabs>
        <w:tab w:val="center" w:pos="4252"/>
        <w:tab w:val="right" w:pos="8504"/>
      </w:tabs>
      <w:spacing w:line="240" w:lineRule="auto"/>
    </w:pPr>
  </w:style>
  <w:style w:type="paragraph" w:styleId="FootnoteText">
    <w:name w:val="footnote text"/>
    <w:basedOn w:val="Normal"/>
    <w:link w:val="FootnoteTextChar"/>
    <w:uiPriority w:val="99"/>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numbering" w:customStyle="1" w:styleId="Semlista">
    <w:name w:val="Sem lista"/>
    <w:uiPriority w:val="99"/>
    <w:semiHidden/>
    <w:unhideWhenUsed/>
    <w:qFormat/>
  </w:style>
  <w:style w:type="table" w:customStyle="1" w:styleId="TableNormal1">
    <w:name w:val="Table Normal1"/>
    <w:tblPr>
      <w:tblCellMar>
        <w:top w:w="0" w:type="dxa"/>
        <w:left w:w="0" w:type="dxa"/>
        <w:bottom w:w="0" w:type="dxa"/>
        <w:right w:w="0" w:type="dxa"/>
      </w:tblCellMar>
    </w:tblPr>
  </w:style>
  <w:style w:type="character" w:styleId="Strong">
    <w:name w:val="Strong"/>
    <w:basedOn w:val="DefaultParagraphFont"/>
    <w:uiPriority w:val="22"/>
    <w:qFormat/>
    <w:rsid w:val="00381FAC"/>
    <w:rPr>
      <w:b/>
      <w:bCs/>
    </w:rPr>
  </w:style>
  <w:style w:type="character" w:customStyle="1" w:styleId="FootnoteTextChar">
    <w:name w:val="Footnote Text Char"/>
    <w:basedOn w:val="DefaultParagraphFont"/>
    <w:link w:val="FootnoteText"/>
    <w:uiPriority w:val="99"/>
    <w:rsid w:val="00BB6A6C"/>
    <w:rPr>
      <w:rFonts w:ascii="Times New Roman" w:hAnsi="Times New Roman"/>
    </w:rPr>
  </w:style>
  <w:style w:type="paragraph" w:styleId="ListParagraph">
    <w:name w:val="List Paragraph"/>
    <w:basedOn w:val="Normal"/>
    <w:uiPriority w:val="34"/>
    <w:qFormat/>
    <w:rsid w:val="00BB6A6C"/>
    <w:pPr>
      <w:suppressAutoHyphens w:val="0"/>
      <w:spacing w:after="160" w:line="259" w:lineRule="auto"/>
      <w:ind w:left="720" w:firstLine="0"/>
      <w:contextualSpacing/>
      <w:jc w:val="left"/>
    </w:pPr>
    <w:rPr>
      <w:rFonts w:asciiTheme="minorHAnsi" w:eastAsiaTheme="minorHAnsi" w:hAnsiTheme="minorHAnsi" w:cstheme="minorBidi"/>
      <w:sz w:val="22"/>
      <w:lang w:eastAsia="en-US"/>
    </w:rPr>
  </w:style>
  <w:style w:type="character" w:customStyle="1" w:styleId="markedcontent">
    <w:name w:val="markedcontent"/>
    <w:rsid w:val="001B7AE7"/>
  </w:style>
  <w:style w:type="paragraph" w:styleId="NormalWeb">
    <w:name w:val="Normal (Web)"/>
    <w:basedOn w:val="Normal"/>
    <w:uiPriority w:val="99"/>
    <w:rsid w:val="001B7AE7"/>
    <w:pPr>
      <w:suppressAutoHyphens w:val="0"/>
      <w:spacing w:before="100" w:beforeAutospacing="1" w:after="100" w:afterAutospacing="1" w:line="240" w:lineRule="auto"/>
      <w:ind w:firstLine="0"/>
      <w:jc w:val="left"/>
    </w:pPr>
    <w:rPr>
      <w:rFonts w:eastAsia="Times New Roman" w:cs="Times New Roman"/>
      <w:szCs w:val="24"/>
    </w:rPr>
  </w:style>
  <w:style w:type="paragraph" w:customStyle="1" w:styleId="ref">
    <w:name w:val="ref"/>
    <w:basedOn w:val="Normal"/>
    <w:rsid w:val="001B7AE7"/>
    <w:pPr>
      <w:suppressAutoHyphens w:val="0"/>
      <w:spacing w:before="100" w:beforeAutospacing="1" w:after="100" w:afterAutospacing="1" w:line="240" w:lineRule="auto"/>
      <w:ind w:firstLine="0"/>
      <w:jc w:val="left"/>
    </w:pPr>
    <w:rPr>
      <w:rFonts w:eastAsia="Times New Roman" w:cs="Times New Roman"/>
      <w:szCs w:val="24"/>
    </w:rPr>
  </w:style>
  <w:style w:type="character" w:styleId="Hyperlink">
    <w:name w:val="Hyperlink"/>
    <w:basedOn w:val="DefaultParagraphFont"/>
    <w:uiPriority w:val="99"/>
    <w:unhideWhenUsed/>
    <w:rsid w:val="001B7A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g1.globo.com/politica/noticia/2026/01/20/brasil-registra-recorde-historicos-de-feminicidios-em-2025-quatro-mulheres-sao-assassinadas-por-dia-no-pais.ghtml" TargetMode="External"/><Relationship Id="rId3" Type="http://schemas.openxmlformats.org/officeDocument/2006/relationships/webSettings" Target="webSettings.xml"/><Relationship Id="rId7" Type="http://schemas.openxmlformats.org/officeDocument/2006/relationships/hyperlink" Target="https://www.cut.org.br/noticias/brasil-lidera-ranking-de-paises-que-mais-matam-lgbqtqia-maioria-e-de-pessoas-tra-6f5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15</Pages>
  <Words>5933</Words>
  <Characters>32044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julia</cp:lastModifiedBy>
  <cp:revision>49</cp:revision>
  <dcterms:created xsi:type="dcterms:W3CDTF">2023-11-13T13:50:00Z</dcterms:created>
  <dcterms:modified xsi:type="dcterms:W3CDTF">2026-04-16T23:43:00Z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